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530" w:firstLineChars="7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614" w:firstLineChars="1000"/>
        <w:jc w:val="both"/>
        <w:rPr>
          <w:rFonts w:ascii="Times New Roman" w:hAnsi="Times New Roman" w:eastAsia="宋体"/>
          <w:b/>
          <w:bCs/>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9</w:t>
      </w:r>
      <w:r>
        <w:rPr>
          <w:rFonts w:hint="eastAsia" w:ascii="Times New Roman" w:hAnsi="Times New Roman" w:eastAsia="宋体"/>
          <w:b/>
          <w:sz w:val="36"/>
          <w:szCs w:val="36"/>
        </w:rPr>
        <w:t>月</w:t>
      </w: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bookmarkStart w:id="2" w:name="_Toc11326092"/>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05"/>
      <w:bookmarkStart w:id="4" w:name="_Toc461613077"/>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lang w:val="en-US" w:eastAsia="zh-CN"/>
        </w:rPr>
        <w:t>病理科肾穿标本外送项目</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84"/>
      <w:bookmarkStart w:id="6" w:name="_Toc461613012"/>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11</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9月16</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458971215"/>
      <w:bookmarkStart w:id="8" w:name="_Toc392227734"/>
      <w:bookmarkStart w:id="9" w:name="_Toc457747916"/>
      <w:bookmarkStart w:id="10" w:name="_Toc11326093"/>
      <w:bookmarkStart w:id="11" w:name="_Toc516880880"/>
      <w:bookmarkStart w:id="12" w:name="_Toc9066359"/>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18</w:t>
      </w:r>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bookmarkStart w:id="82" w:name="_GoBack"/>
      <w:bookmarkEnd w:id="82"/>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457747917"/>
      <w:bookmarkStart w:id="15" w:name="_Toc392227735"/>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152045514"/>
      <w:bookmarkStart w:id="17" w:name="_Toc369531499"/>
      <w:bookmarkStart w:id="18" w:name="_Toc361508564"/>
      <w:bookmarkStart w:id="19" w:name="_Toc384308189"/>
      <w:bookmarkStart w:id="20" w:name="_Toc247513936"/>
      <w:bookmarkStart w:id="21" w:name="_Toc352691457"/>
      <w:bookmarkStart w:id="22" w:name="_Toc2312"/>
      <w:bookmarkStart w:id="23" w:name="_Toc247527537"/>
      <w:bookmarkStart w:id="24" w:name="_Toc144974482"/>
      <w:bookmarkStart w:id="25" w:name="_Toc300834931"/>
      <w:bookmarkStart w:id="26" w:name="_Toc152042290"/>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kern w:val="0"/>
                <w:sz w:val="24"/>
                <w:szCs w:val="24"/>
                <w:lang w:val="en-US" w:eastAsia="zh-CN"/>
              </w:rPr>
              <w:t>病理科肾穿标本外送项目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报价要求：报价包检测、外送、报告等全部费用。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360" w:leftChars="0" w:right="57" w:rightChars="0" w:hanging="360" w:firstLineChars="0"/>
              <w:textAlignment w:val="bottom"/>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r>
              <w:rPr>
                <w:rFonts w:hint="eastAsia" w:asciiTheme="minorEastAsia" w:hAnsiTheme="minorEastAsia" w:eastAsiaTheme="minorEastAsia" w:cstheme="minorEastAsia"/>
                <w:sz w:val="24"/>
                <w:szCs w:val="24"/>
                <w:lang w:val="en-US" w:eastAsia="zh-CN"/>
              </w:rPr>
              <w:t xml:space="preserve">                         </w:t>
            </w:r>
          </w:p>
          <w:p>
            <w:pPr>
              <w:widowControl/>
              <w:adjustRightInd w:val="0"/>
              <w:snapToGrid w:val="0"/>
              <w:spacing w:line="360" w:lineRule="auto"/>
              <w:jc w:val="left"/>
              <w:outlineLvl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sz w:val="24"/>
                <w:szCs w:val="24"/>
              </w:rPr>
              <w:t>具有有效的《中华人民共和国医疗机构执业许可证》</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5"/>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0"/>
          <w:szCs w:val="30"/>
          <w:lang w:val="en-US" w:eastAsia="zh-CN"/>
        </w:rPr>
      </w:pPr>
      <w:bookmarkStart w:id="27" w:name="_Toc9066360"/>
      <w:bookmarkStart w:id="28" w:name="_Toc11326094"/>
    </w:p>
    <w:p>
      <w:pPr>
        <w:keepNext/>
        <w:keepLines/>
        <w:numPr>
          <w:ilvl w:val="0"/>
          <w:numId w:val="3"/>
        </w:numPr>
        <w:spacing w:before="260" w:after="260" w:line="360" w:lineRule="auto"/>
        <w:ind w:left="1890" w:leftChars="0" w:firstLine="1084" w:firstLineChars="300"/>
        <w:jc w:val="both"/>
        <w:outlineLvl w:val="0"/>
        <w:rPr>
          <w:rFonts w:hint="eastAsia" w:ascii="Times New Roman" w:hAnsi="Times New Roman" w:eastAsia="宋体" w:cs="Times New Roman"/>
          <w:b/>
          <w:kern w:val="44"/>
          <w:sz w:val="36"/>
          <w:szCs w:val="36"/>
        </w:rPr>
      </w:pPr>
      <w:r>
        <w:rPr>
          <w:rFonts w:hint="eastAsia" w:ascii="Times New Roman" w:hAnsi="Times New Roman" w:eastAsia="宋体" w:cs="Times New Roman"/>
          <w:b/>
          <w:kern w:val="44"/>
          <w:sz w:val="36"/>
          <w:szCs w:val="36"/>
          <w:lang w:val="en-US" w:eastAsia="zh-CN"/>
        </w:rPr>
        <w:t xml:space="preserve"> 需求</w:t>
      </w:r>
      <w:r>
        <w:rPr>
          <w:rFonts w:hint="eastAsia" w:ascii="Times New Roman" w:hAnsi="Times New Roman" w:eastAsia="宋体" w:cs="Times New Roman"/>
          <w:b/>
          <w:kern w:val="44"/>
          <w:sz w:val="30"/>
          <w:szCs w:val="30"/>
          <w:lang w:val="en-US" w:eastAsia="zh-CN"/>
        </w:rPr>
        <w:t>一</w:t>
      </w:r>
      <w:r>
        <w:rPr>
          <w:rFonts w:hint="eastAsia" w:ascii="Times New Roman" w:hAnsi="Times New Roman" w:eastAsia="宋体" w:cs="Times New Roman"/>
          <w:b/>
          <w:kern w:val="44"/>
          <w:sz w:val="36"/>
          <w:szCs w:val="36"/>
        </w:rPr>
        <w:t>览表</w:t>
      </w:r>
    </w:p>
    <w:p>
      <w:pPr>
        <w:spacing w:line="219" w:lineRule="auto"/>
        <w:ind w:left="7"/>
        <w:rPr>
          <w:rFonts w:ascii="宋体" w:hAnsi="宋体" w:eastAsia="宋体" w:cs="宋体"/>
          <w:sz w:val="24"/>
          <w:szCs w:val="24"/>
        </w:rPr>
      </w:pPr>
      <w:r>
        <w:rPr>
          <w:rFonts w:ascii="宋体" w:hAnsi="宋体" w:eastAsia="宋体" w:cs="宋体"/>
          <w:spacing w:val="-8"/>
          <w:sz w:val="24"/>
          <w:szCs w:val="24"/>
        </w:rPr>
        <w:t>服务内容：</w:t>
      </w:r>
    </w:p>
    <w:p>
      <w:pPr>
        <w:spacing w:before="181" w:line="218" w:lineRule="auto"/>
        <w:rPr>
          <w:rFonts w:ascii="宋体" w:hAnsi="宋体" w:eastAsia="宋体" w:cs="宋体"/>
          <w:sz w:val="24"/>
          <w:szCs w:val="24"/>
        </w:rPr>
      </w:pPr>
      <w:r>
        <w:rPr>
          <w:rFonts w:ascii="宋体" w:hAnsi="宋体" w:eastAsia="宋体" w:cs="宋体"/>
          <w:sz w:val="24"/>
          <w:szCs w:val="24"/>
        </w:rPr>
        <w:t>服务内容：标本核对，</w:t>
      </w:r>
      <w:r>
        <w:rPr>
          <w:rFonts w:hint="eastAsia" w:ascii="宋体" w:hAnsi="宋体" w:eastAsia="宋体" w:cs="宋体"/>
          <w:sz w:val="24"/>
          <w:szCs w:val="24"/>
          <w:lang w:val="en-US" w:eastAsia="zh-CN"/>
        </w:rPr>
        <w:t>肾穿活检</w:t>
      </w:r>
      <w:r>
        <w:rPr>
          <w:rFonts w:ascii="宋体" w:hAnsi="宋体" w:eastAsia="宋体" w:cs="宋体"/>
          <w:sz w:val="24"/>
          <w:szCs w:val="24"/>
        </w:rPr>
        <w:t>检</w:t>
      </w:r>
      <w:r>
        <w:rPr>
          <w:rFonts w:ascii="宋体" w:hAnsi="宋体" w:eastAsia="宋体" w:cs="宋体"/>
          <w:spacing w:val="-1"/>
          <w:sz w:val="24"/>
          <w:szCs w:val="24"/>
        </w:rPr>
        <w:t>测，数据分析，报告解读</w:t>
      </w:r>
    </w:p>
    <w:p>
      <w:pPr>
        <w:spacing w:before="183" w:line="219" w:lineRule="auto"/>
        <w:ind w:left="5"/>
        <w:rPr>
          <w:rFonts w:ascii="宋体" w:hAnsi="宋体" w:eastAsia="宋体" w:cs="宋体"/>
          <w:sz w:val="24"/>
          <w:szCs w:val="24"/>
        </w:rPr>
      </w:pPr>
      <w:r>
        <w:rPr>
          <w:rFonts w:ascii="宋体" w:hAnsi="宋体" w:eastAsia="宋体" w:cs="宋体"/>
          <w:spacing w:val="-1"/>
          <w:sz w:val="24"/>
          <w:szCs w:val="24"/>
        </w:rPr>
        <w:t>外送检测标本包括：细胞脱落标本，活检标本，手术标本，血液标本</w:t>
      </w:r>
    </w:p>
    <w:p>
      <w:pPr>
        <w:spacing w:before="183" w:line="219" w:lineRule="auto"/>
        <w:ind w:left="3"/>
        <w:rPr>
          <w:rFonts w:ascii="宋体" w:hAnsi="宋体" w:eastAsia="宋体" w:cs="宋体"/>
          <w:sz w:val="24"/>
          <w:szCs w:val="24"/>
        </w:rPr>
      </w:pPr>
      <w:r>
        <w:rPr>
          <w:rFonts w:ascii="宋体" w:hAnsi="宋体" w:eastAsia="宋体" w:cs="宋体"/>
          <w:spacing w:val="-1"/>
          <w:sz w:val="24"/>
          <w:szCs w:val="24"/>
        </w:rPr>
        <w:t>分子病理项目检测清单：见附件</w:t>
      </w:r>
    </w:p>
    <w:p>
      <w:pPr>
        <w:spacing w:before="182" w:line="219" w:lineRule="auto"/>
        <w:ind w:left="7"/>
        <w:rPr>
          <w:rFonts w:ascii="宋体" w:hAnsi="宋体" w:eastAsia="宋体" w:cs="宋体"/>
          <w:sz w:val="24"/>
          <w:szCs w:val="24"/>
        </w:rPr>
      </w:pPr>
      <w:r>
        <w:rPr>
          <w:rFonts w:ascii="宋体" w:hAnsi="宋体" w:eastAsia="宋体" w:cs="宋体"/>
          <w:spacing w:val="-8"/>
          <w:sz w:val="24"/>
          <w:szCs w:val="24"/>
        </w:rPr>
        <w:t>采购需求：</w:t>
      </w:r>
    </w:p>
    <w:p>
      <w:pPr>
        <w:spacing w:before="182" w:line="359" w:lineRule="auto"/>
        <w:ind w:left="1" w:firstLine="16"/>
        <w:rPr>
          <w:rFonts w:ascii="宋体" w:hAnsi="宋体" w:eastAsia="宋体" w:cs="宋体"/>
          <w:sz w:val="24"/>
          <w:szCs w:val="24"/>
        </w:rPr>
      </w:pPr>
      <w:r>
        <w:rPr>
          <w:rFonts w:ascii="宋体" w:hAnsi="宋体" w:eastAsia="宋体" w:cs="宋体"/>
          <w:spacing w:val="-1"/>
          <w:sz w:val="24"/>
          <w:szCs w:val="24"/>
        </w:rPr>
        <w:t>1.具有荧光定量</w:t>
      </w:r>
      <w:r>
        <w:rPr>
          <w:rFonts w:ascii="宋体" w:hAnsi="宋体" w:eastAsia="宋体" w:cs="宋体"/>
          <w:spacing w:val="-53"/>
          <w:sz w:val="24"/>
          <w:szCs w:val="24"/>
        </w:rPr>
        <w:t xml:space="preserve"> </w:t>
      </w:r>
      <w:r>
        <w:rPr>
          <w:rFonts w:ascii="宋体" w:hAnsi="宋体" w:eastAsia="宋体" w:cs="宋体"/>
          <w:spacing w:val="-1"/>
          <w:sz w:val="24"/>
          <w:szCs w:val="24"/>
        </w:rPr>
        <w:t>PCR</w:t>
      </w:r>
      <w:r>
        <w:rPr>
          <w:rFonts w:ascii="宋体" w:hAnsi="宋体" w:eastAsia="宋体" w:cs="宋体"/>
          <w:spacing w:val="-51"/>
          <w:sz w:val="24"/>
          <w:szCs w:val="24"/>
        </w:rPr>
        <w:t xml:space="preserve"> </w:t>
      </w:r>
      <w:r>
        <w:rPr>
          <w:rFonts w:ascii="宋体" w:hAnsi="宋体" w:eastAsia="宋体" w:cs="宋体"/>
          <w:spacing w:val="-1"/>
          <w:sz w:val="24"/>
          <w:szCs w:val="24"/>
        </w:rPr>
        <w:t>检测（AMS</w:t>
      </w:r>
      <w:r>
        <w:rPr>
          <w:rFonts w:ascii="宋体" w:hAnsi="宋体" w:eastAsia="宋体" w:cs="宋体"/>
          <w:spacing w:val="-50"/>
          <w:sz w:val="24"/>
          <w:szCs w:val="24"/>
        </w:rPr>
        <w:t xml:space="preserve"> </w:t>
      </w:r>
      <w:r>
        <w:rPr>
          <w:rFonts w:ascii="宋体" w:hAnsi="宋体" w:eastAsia="宋体" w:cs="宋体"/>
          <w:spacing w:val="-1"/>
          <w:sz w:val="24"/>
          <w:szCs w:val="24"/>
        </w:rPr>
        <w:t>法</w:t>
      </w:r>
      <w:r>
        <w:rPr>
          <w:rFonts w:ascii="宋体" w:hAnsi="宋体" w:eastAsia="宋体" w:cs="宋体"/>
          <w:spacing w:val="-53"/>
          <w:sz w:val="24"/>
          <w:szCs w:val="24"/>
        </w:rPr>
        <w:t>），</w:t>
      </w:r>
      <w:r>
        <w:rPr>
          <w:rFonts w:ascii="宋体" w:hAnsi="宋体" w:eastAsia="宋体" w:cs="宋体"/>
          <w:spacing w:val="-1"/>
          <w:sz w:val="24"/>
          <w:szCs w:val="24"/>
        </w:rPr>
        <w:t>第一代基因测序和第二代基因测序（可选）检</w:t>
      </w:r>
      <w:r>
        <w:rPr>
          <w:rFonts w:ascii="宋体" w:hAnsi="宋体" w:eastAsia="宋体" w:cs="宋体"/>
          <w:spacing w:val="-9"/>
          <w:sz w:val="24"/>
          <w:szCs w:val="24"/>
        </w:rPr>
        <w:t>测能力。</w:t>
      </w:r>
    </w:p>
    <w:p>
      <w:pPr>
        <w:spacing w:before="1" w:line="359" w:lineRule="auto"/>
        <w:ind w:left="19" w:hanging="16"/>
        <w:rPr>
          <w:rFonts w:ascii="宋体" w:hAnsi="宋体" w:eastAsia="宋体" w:cs="宋体"/>
          <w:sz w:val="24"/>
          <w:szCs w:val="24"/>
        </w:rPr>
      </w:pPr>
      <w:r>
        <w:rPr>
          <w:rFonts w:ascii="宋体" w:hAnsi="宋体" w:eastAsia="宋体" w:cs="宋体"/>
          <w:spacing w:val="2"/>
          <w:sz w:val="24"/>
          <w:szCs w:val="24"/>
        </w:rPr>
        <w:t>2.每周按约定时间派配送人员到病理科收取外送标本并负责登记处理，准备检测用</w:t>
      </w:r>
      <w:r>
        <w:rPr>
          <w:rFonts w:ascii="宋体" w:hAnsi="宋体" w:eastAsia="宋体" w:cs="宋体"/>
          <w:spacing w:val="-3"/>
          <w:sz w:val="24"/>
          <w:szCs w:val="24"/>
        </w:rPr>
        <w:t>的专门管子和特殊耗材，保证外送标本安全有效。</w:t>
      </w:r>
    </w:p>
    <w:p>
      <w:pPr>
        <w:spacing w:line="219" w:lineRule="auto"/>
        <w:ind w:left="5"/>
        <w:rPr>
          <w:rFonts w:ascii="宋体" w:hAnsi="宋体" w:eastAsia="宋体" w:cs="宋体"/>
          <w:sz w:val="24"/>
          <w:szCs w:val="24"/>
        </w:rPr>
      </w:pPr>
      <w:r>
        <w:rPr>
          <w:rFonts w:ascii="宋体" w:hAnsi="宋体" w:eastAsia="宋体" w:cs="宋体"/>
          <w:spacing w:val="-3"/>
          <w:sz w:val="24"/>
          <w:szCs w:val="24"/>
        </w:rPr>
        <w:t>3.需要冷链运输的必须有相关的方案和能力。</w:t>
      </w:r>
    </w:p>
    <w:p>
      <w:pPr>
        <w:spacing w:before="182" w:line="218" w:lineRule="auto"/>
        <w:rPr>
          <w:rFonts w:ascii="宋体" w:hAnsi="宋体" w:eastAsia="宋体" w:cs="宋体"/>
          <w:sz w:val="24"/>
          <w:szCs w:val="24"/>
        </w:rPr>
      </w:pPr>
      <w:r>
        <w:rPr>
          <w:rFonts w:ascii="宋体" w:hAnsi="宋体" w:eastAsia="宋体" w:cs="宋体"/>
          <w:spacing w:val="-1"/>
          <w:sz w:val="24"/>
          <w:szCs w:val="24"/>
        </w:rPr>
        <w:t>4.报告出具按双方约定的时间执行，并提供电子报告及相</w:t>
      </w:r>
      <w:r>
        <w:rPr>
          <w:rFonts w:ascii="宋体" w:hAnsi="宋体" w:eastAsia="宋体" w:cs="宋体"/>
          <w:spacing w:val="-2"/>
          <w:sz w:val="24"/>
          <w:szCs w:val="24"/>
        </w:rPr>
        <w:t>关的网上查询服务。</w:t>
      </w:r>
    </w:p>
    <w:p>
      <w:pPr>
        <w:spacing w:before="184" w:line="359" w:lineRule="auto"/>
        <w:ind w:left="4"/>
        <w:rPr>
          <w:rFonts w:ascii="宋体" w:hAnsi="宋体" w:eastAsia="宋体" w:cs="宋体"/>
          <w:sz w:val="24"/>
          <w:szCs w:val="24"/>
        </w:rPr>
      </w:pPr>
      <w:r>
        <w:rPr>
          <w:rFonts w:ascii="宋体" w:hAnsi="宋体" w:eastAsia="宋体" w:cs="宋体"/>
          <w:spacing w:val="2"/>
          <w:sz w:val="24"/>
          <w:szCs w:val="24"/>
        </w:rPr>
        <w:t>5.对检验后的标本应按相关法规规定时间进行妥善保存，以便检验结果有疑义时进</w:t>
      </w:r>
      <w:r>
        <w:rPr>
          <w:rFonts w:ascii="宋体" w:hAnsi="宋体" w:eastAsia="宋体" w:cs="宋体"/>
          <w:spacing w:val="-2"/>
          <w:sz w:val="24"/>
          <w:szCs w:val="24"/>
        </w:rPr>
        <w:t>行免费复查或委托第三方检验，发生费用由投标方承担。</w:t>
      </w:r>
    </w:p>
    <w:p>
      <w:pPr>
        <w:spacing w:line="359" w:lineRule="auto"/>
        <w:ind w:left="11" w:hanging="9"/>
        <w:rPr>
          <w:rFonts w:ascii="宋体" w:hAnsi="宋体" w:eastAsia="宋体" w:cs="宋体"/>
          <w:sz w:val="24"/>
          <w:szCs w:val="24"/>
        </w:rPr>
      </w:pPr>
      <w:r>
        <w:rPr>
          <w:rFonts w:ascii="宋体" w:hAnsi="宋体" w:eastAsia="宋体" w:cs="宋体"/>
          <w:spacing w:val="2"/>
          <w:sz w:val="24"/>
          <w:szCs w:val="24"/>
        </w:rPr>
        <w:t>6.对不明原因（非院方及患者原因或产品质量）引起的医疗投诉及纠纷，协助做好</w:t>
      </w:r>
      <w:r>
        <w:rPr>
          <w:rFonts w:ascii="宋体" w:hAnsi="宋体" w:eastAsia="宋体" w:cs="宋体"/>
          <w:spacing w:val="-3"/>
          <w:sz w:val="24"/>
          <w:szCs w:val="24"/>
        </w:rPr>
        <w:t>患者的协调工作，并承担一定的费用。</w:t>
      </w:r>
    </w:p>
    <w:p>
      <w:pPr>
        <w:spacing w:line="359" w:lineRule="auto"/>
        <w:ind w:left="1" w:firstLine="4"/>
        <w:rPr>
          <w:rFonts w:ascii="宋体" w:hAnsi="宋体" w:eastAsia="宋体" w:cs="宋体"/>
          <w:sz w:val="24"/>
          <w:szCs w:val="24"/>
        </w:rPr>
      </w:pPr>
      <w:r>
        <w:rPr>
          <w:rFonts w:ascii="宋体" w:hAnsi="宋体" w:eastAsia="宋体" w:cs="宋体"/>
          <w:spacing w:val="2"/>
          <w:sz w:val="24"/>
          <w:szCs w:val="24"/>
        </w:rPr>
        <w:t>7.遵守保密制度，保护受检者秘密，未经许可，不得向无关人员泄露受检者的检测</w:t>
      </w:r>
      <w:r>
        <w:rPr>
          <w:rFonts w:ascii="宋体" w:hAnsi="宋体" w:eastAsia="宋体" w:cs="宋体"/>
          <w:spacing w:val="-11"/>
          <w:sz w:val="24"/>
          <w:szCs w:val="24"/>
        </w:rPr>
        <w:t>情况。</w:t>
      </w:r>
    </w:p>
    <w:p>
      <w:pPr>
        <w:spacing w:before="1" w:line="218" w:lineRule="auto"/>
        <w:ind w:left="1"/>
        <w:rPr>
          <w:rFonts w:ascii="宋体" w:hAnsi="宋体" w:eastAsia="宋体" w:cs="宋体"/>
          <w:sz w:val="24"/>
          <w:szCs w:val="24"/>
        </w:rPr>
      </w:pPr>
      <w:r>
        <w:rPr>
          <w:rFonts w:ascii="宋体" w:hAnsi="宋体" w:eastAsia="宋体" w:cs="宋体"/>
          <w:spacing w:val="-1"/>
          <w:sz w:val="24"/>
          <w:szCs w:val="24"/>
        </w:rPr>
        <w:t>8.采购项目参加卫生部，上海市室间质评，合格</w:t>
      </w:r>
      <w:r>
        <w:rPr>
          <w:rFonts w:ascii="宋体" w:hAnsi="宋体" w:eastAsia="宋体" w:cs="宋体"/>
          <w:spacing w:val="-2"/>
          <w:sz w:val="24"/>
          <w:szCs w:val="24"/>
        </w:rPr>
        <w:t>率</w:t>
      </w:r>
      <w:r>
        <w:rPr>
          <w:rFonts w:ascii="宋体" w:hAnsi="宋体" w:eastAsia="宋体" w:cs="宋体"/>
          <w:spacing w:val="-33"/>
          <w:sz w:val="24"/>
          <w:szCs w:val="24"/>
        </w:rPr>
        <w:t xml:space="preserve"> </w:t>
      </w:r>
      <w:r>
        <w:rPr>
          <w:rFonts w:ascii="宋体" w:hAnsi="宋体" w:eastAsia="宋体" w:cs="宋体"/>
          <w:spacing w:val="-2"/>
          <w:sz w:val="24"/>
          <w:szCs w:val="24"/>
        </w:rPr>
        <w:t>100%</w:t>
      </w:r>
    </w:p>
    <w:p>
      <w:pPr>
        <w:spacing w:before="183" w:line="218" w:lineRule="auto"/>
        <w:ind w:left="1"/>
        <w:rPr>
          <w:rFonts w:ascii="宋体" w:hAnsi="宋体" w:eastAsia="宋体" w:cs="宋体"/>
          <w:sz w:val="24"/>
          <w:szCs w:val="24"/>
        </w:rPr>
      </w:pPr>
      <w:r>
        <w:rPr>
          <w:rFonts w:ascii="宋体" w:hAnsi="宋体" w:eastAsia="宋体" w:cs="宋体"/>
          <w:spacing w:val="-2"/>
          <w:sz w:val="24"/>
          <w:szCs w:val="24"/>
        </w:rPr>
        <w:t>9.报告的主要数据和结论准确率为</w:t>
      </w:r>
      <w:r>
        <w:rPr>
          <w:rFonts w:ascii="宋体" w:hAnsi="宋体" w:eastAsia="宋体" w:cs="宋体"/>
          <w:spacing w:val="-30"/>
          <w:sz w:val="24"/>
          <w:szCs w:val="24"/>
        </w:rPr>
        <w:t xml:space="preserve"> </w:t>
      </w:r>
      <w:r>
        <w:rPr>
          <w:rFonts w:ascii="宋体" w:hAnsi="宋体" w:eastAsia="宋体" w:cs="宋体"/>
          <w:spacing w:val="-2"/>
          <w:sz w:val="24"/>
          <w:szCs w:val="24"/>
        </w:rPr>
        <w:t>100%。</w:t>
      </w:r>
    </w:p>
    <w:p>
      <w:pPr>
        <w:spacing w:before="183" w:line="220" w:lineRule="auto"/>
        <w:ind w:left="18"/>
        <w:rPr>
          <w:rFonts w:ascii="宋体" w:hAnsi="宋体" w:eastAsia="宋体" w:cs="宋体"/>
          <w:sz w:val="24"/>
          <w:szCs w:val="24"/>
        </w:rPr>
      </w:pPr>
      <w:r>
        <w:rPr>
          <w:rFonts w:ascii="宋体" w:hAnsi="宋体" w:eastAsia="宋体" w:cs="宋体"/>
          <w:spacing w:val="-4"/>
          <w:sz w:val="24"/>
          <w:szCs w:val="24"/>
        </w:rPr>
        <w:t>10.需按照一定比例向院方支付管理费。</w:t>
      </w:r>
    </w:p>
    <w:p>
      <w:pPr>
        <w:spacing w:before="181" w:line="219" w:lineRule="auto"/>
        <w:ind w:left="18"/>
        <w:rPr>
          <w:rFonts w:ascii="宋体" w:hAnsi="宋体" w:eastAsia="宋体" w:cs="宋体"/>
          <w:sz w:val="24"/>
          <w:szCs w:val="24"/>
        </w:rPr>
      </w:pPr>
      <w:r>
        <w:rPr>
          <w:rFonts w:ascii="宋体" w:hAnsi="宋体" w:eastAsia="宋体" w:cs="宋体"/>
          <w:spacing w:val="-2"/>
          <w:sz w:val="24"/>
          <w:szCs w:val="24"/>
        </w:rPr>
        <w:t>11.有相应的科研或学术支持（临床培训</w:t>
      </w:r>
      <w:r>
        <w:rPr>
          <w:rFonts w:ascii="宋体" w:hAnsi="宋体" w:eastAsia="宋体" w:cs="宋体"/>
          <w:spacing w:val="-3"/>
          <w:sz w:val="24"/>
          <w:szCs w:val="24"/>
        </w:rPr>
        <w:t>等）</w:t>
      </w:r>
    </w:p>
    <w:p>
      <w:pPr>
        <w:spacing w:line="219" w:lineRule="auto"/>
        <w:rPr>
          <w:rFonts w:ascii="宋体" w:hAnsi="宋体" w:eastAsia="宋体" w:cs="宋体"/>
          <w:sz w:val="24"/>
          <w:szCs w:val="24"/>
        </w:rPr>
        <w:sectPr>
          <w:footerReference r:id="rId3" w:type="default"/>
          <w:pgSz w:w="11907" w:h="16840"/>
          <w:pgMar w:top="1431" w:right="1588" w:bottom="1029" w:left="1596" w:header="0" w:footer="815" w:gutter="0"/>
          <w:cols w:space="720" w:num="1"/>
        </w:sectPr>
      </w:pPr>
    </w:p>
    <w:p>
      <w:pPr>
        <w:pStyle w:val="16"/>
      </w:pPr>
    </w:p>
    <w:p>
      <w:pPr>
        <w:spacing w:before="78" w:line="220" w:lineRule="auto"/>
        <w:ind w:left="35"/>
        <w:rPr>
          <w:rFonts w:ascii="宋体" w:hAnsi="宋体" w:eastAsia="宋体" w:cs="宋体"/>
          <w:sz w:val="24"/>
          <w:szCs w:val="24"/>
        </w:rPr>
      </w:pPr>
      <w:r>
        <w:rPr>
          <w:rFonts w:ascii="宋体" w:hAnsi="宋体" w:eastAsia="宋体" w:cs="宋体"/>
          <w:spacing w:val="-8"/>
          <w:sz w:val="24"/>
          <w:szCs w:val="24"/>
        </w:rPr>
        <w:t>其他要求：</w:t>
      </w:r>
    </w:p>
    <w:p>
      <w:pPr>
        <w:spacing w:before="180" w:line="219" w:lineRule="auto"/>
        <w:ind w:left="47"/>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79"/>
          <w:sz w:val="24"/>
          <w:szCs w:val="24"/>
        </w:rPr>
        <w:t xml:space="preserve"> </w:t>
      </w:r>
      <w:r>
        <w:rPr>
          <w:rFonts w:ascii="宋体" w:hAnsi="宋体" w:eastAsia="宋体" w:cs="宋体"/>
          <w:spacing w:val="-2"/>
          <w:sz w:val="24"/>
          <w:szCs w:val="24"/>
        </w:rPr>
        <w:t>实验室具有《临床基因扩增检验实验室技术验收合格证书》</w:t>
      </w:r>
    </w:p>
    <w:p>
      <w:pPr>
        <w:spacing w:before="182" w:line="219" w:lineRule="auto"/>
        <w:ind w:left="32"/>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89"/>
          <w:sz w:val="24"/>
          <w:szCs w:val="24"/>
        </w:rPr>
        <w:t xml:space="preserve"> </w:t>
      </w:r>
      <w:r>
        <w:rPr>
          <w:rFonts w:ascii="宋体" w:hAnsi="宋体" w:eastAsia="宋体" w:cs="宋体"/>
          <w:spacing w:val="-2"/>
          <w:sz w:val="24"/>
          <w:szCs w:val="24"/>
        </w:rPr>
        <w:t>实验室通过</w:t>
      </w:r>
      <w:r>
        <w:rPr>
          <w:rFonts w:ascii="宋体" w:hAnsi="宋体" w:eastAsia="宋体" w:cs="宋体"/>
          <w:spacing w:val="-38"/>
          <w:sz w:val="24"/>
          <w:szCs w:val="24"/>
        </w:rPr>
        <w:t xml:space="preserve"> </w:t>
      </w:r>
      <w:r>
        <w:rPr>
          <w:rFonts w:ascii="宋体" w:hAnsi="宋体" w:eastAsia="宋体" w:cs="宋体"/>
          <w:spacing w:val="-2"/>
          <w:sz w:val="24"/>
          <w:szCs w:val="24"/>
        </w:rPr>
        <w:t>ISO15189《中国合格评定国家认可委员会实验室认可证书》</w:t>
      </w:r>
    </w:p>
    <w:p>
      <w:pPr>
        <w:spacing w:before="181" w:line="220" w:lineRule="auto"/>
        <w:ind w:left="34"/>
        <w:rPr>
          <w:rFonts w:ascii="宋体" w:hAnsi="宋体" w:eastAsia="宋体" w:cs="宋体"/>
          <w:sz w:val="24"/>
          <w:szCs w:val="24"/>
        </w:rPr>
      </w:pPr>
      <w:r>
        <w:rPr>
          <w:rFonts w:ascii="宋体" w:hAnsi="宋体" w:eastAsia="宋体" w:cs="宋体"/>
          <w:spacing w:val="-2"/>
          <w:sz w:val="24"/>
          <w:szCs w:val="24"/>
        </w:rPr>
        <w:t>3.</w:t>
      </w:r>
      <w:r>
        <w:rPr>
          <w:rFonts w:ascii="宋体" w:hAnsi="宋体" w:eastAsia="宋体" w:cs="宋体"/>
          <w:spacing w:val="83"/>
          <w:sz w:val="24"/>
          <w:szCs w:val="24"/>
        </w:rPr>
        <w:t xml:space="preserve"> </w:t>
      </w:r>
      <w:r>
        <w:rPr>
          <w:rFonts w:ascii="宋体" w:hAnsi="宋体" w:eastAsia="宋体" w:cs="宋体"/>
          <w:spacing w:val="-2"/>
          <w:sz w:val="24"/>
          <w:szCs w:val="24"/>
        </w:rPr>
        <w:t>通过临床基因扩增实验室认证项目情况</w:t>
      </w:r>
    </w:p>
    <w:p>
      <w:pPr>
        <w:spacing w:before="180" w:line="220" w:lineRule="auto"/>
        <w:ind w:left="28"/>
        <w:rPr>
          <w:rFonts w:ascii="宋体" w:hAnsi="宋体" w:eastAsia="宋体" w:cs="宋体"/>
          <w:sz w:val="24"/>
          <w:szCs w:val="24"/>
        </w:rPr>
      </w:pPr>
      <w:r>
        <w:rPr>
          <w:rFonts w:ascii="宋体" w:hAnsi="宋体" w:eastAsia="宋体" w:cs="宋体"/>
          <w:spacing w:val="-2"/>
          <w:sz w:val="24"/>
          <w:szCs w:val="24"/>
        </w:rPr>
        <w:t>4.</w:t>
      </w:r>
      <w:r>
        <w:rPr>
          <w:rFonts w:ascii="宋体" w:hAnsi="宋体" w:eastAsia="宋体" w:cs="宋体"/>
          <w:spacing w:val="98"/>
          <w:sz w:val="24"/>
          <w:szCs w:val="24"/>
        </w:rPr>
        <w:t xml:space="preserve"> </w:t>
      </w:r>
      <w:r>
        <w:rPr>
          <w:rFonts w:ascii="宋体" w:hAnsi="宋体" w:eastAsia="宋体" w:cs="宋体"/>
          <w:spacing w:val="-2"/>
          <w:sz w:val="24"/>
          <w:szCs w:val="24"/>
        </w:rPr>
        <w:t>国家卫健委及上海市临床检验中心室间质评情况</w:t>
      </w:r>
    </w:p>
    <w:p>
      <w:pPr>
        <w:spacing w:before="182" w:line="219" w:lineRule="auto"/>
        <w:ind w:left="34"/>
        <w:rPr>
          <w:rFonts w:ascii="宋体" w:hAnsi="宋体" w:eastAsia="宋体" w:cs="宋体"/>
          <w:sz w:val="24"/>
          <w:szCs w:val="24"/>
        </w:rPr>
      </w:pPr>
      <w:r>
        <w:rPr>
          <w:rFonts w:ascii="宋体" w:hAnsi="宋体" w:eastAsia="宋体" w:cs="宋体"/>
          <w:spacing w:val="-5"/>
          <w:sz w:val="24"/>
          <w:szCs w:val="24"/>
        </w:rPr>
        <w:t>5.</w:t>
      </w:r>
      <w:r>
        <w:rPr>
          <w:rFonts w:ascii="宋体" w:hAnsi="宋体" w:eastAsia="宋体" w:cs="宋体"/>
          <w:spacing w:val="75"/>
          <w:sz w:val="24"/>
          <w:szCs w:val="24"/>
        </w:rPr>
        <w:t xml:space="preserve"> </w:t>
      </w:r>
      <w:r>
        <w:rPr>
          <w:rFonts w:ascii="宋体" w:hAnsi="宋体" w:eastAsia="宋体" w:cs="宋体"/>
          <w:spacing w:val="-5"/>
          <w:sz w:val="24"/>
          <w:szCs w:val="24"/>
        </w:rPr>
        <w:t>实验室人员情况（学历，职称，资质证书等</w:t>
      </w:r>
      <w:r>
        <w:rPr>
          <w:rFonts w:ascii="宋体" w:hAnsi="宋体" w:eastAsia="宋体" w:cs="宋体"/>
          <w:spacing w:val="-3"/>
          <w:sz w:val="24"/>
          <w:szCs w:val="24"/>
        </w:rPr>
        <w:t>），</w:t>
      </w:r>
      <w:r>
        <w:rPr>
          <w:rFonts w:ascii="宋体" w:hAnsi="宋体" w:eastAsia="宋体" w:cs="宋体"/>
          <w:spacing w:val="-5"/>
          <w:sz w:val="24"/>
          <w:szCs w:val="24"/>
        </w:rPr>
        <w:t>近三个月社保或聘用合同证明</w:t>
      </w:r>
    </w:p>
    <w:p>
      <w:pPr>
        <w:spacing w:before="181" w:line="220" w:lineRule="auto"/>
        <w:ind w:left="31"/>
        <w:rPr>
          <w:rFonts w:ascii="宋体" w:hAnsi="宋体" w:eastAsia="宋体" w:cs="宋体"/>
          <w:sz w:val="24"/>
          <w:szCs w:val="24"/>
        </w:rPr>
      </w:pPr>
      <w:r>
        <w:rPr>
          <w:rFonts w:ascii="宋体" w:hAnsi="宋体" w:eastAsia="宋体" w:cs="宋体"/>
          <w:spacing w:val="-2"/>
          <w:sz w:val="24"/>
          <w:szCs w:val="24"/>
        </w:rPr>
        <w:t>6.</w:t>
      </w:r>
      <w:r>
        <w:rPr>
          <w:rFonts w:ascii="宋体" w:hAnsi="宋体" w:eastAsia="宋体" w:cs="宋体"/>
          <w:spacing w:val="74"/>
          <w:sz w:val="24"/>
          <w:szCs w:val="24"/>
        </w:rPr>
        <w:t xml:space="preserve"> </w:t>
      </w:r>
      <w:r>
        <w:rPr>
          <w:rFonts w:ascii="宋体" w:hAnsi="宋体" w:eastAsia="宋体" w:cs="宋体"/>
          <w:spacing w:val="-2"/>
          <w:sz w:val="24"/>
          <w:szCs w:val="24"/>
        </w:rPr>
        <w:t>冷链物流服务能力及方案</w:t>
      </w:r>
    </w:p>
    <w:p>
      <w:pPr>
        <w:spacing w:before="181" w:line="220" w:lineRule="auto"/>
        <w:ind w:left="35"/>
        <w:rPr>
          <w:rFonts w:ascii="宋体" w:hAnsi="宋体" w:eastAsia="宋体" w:cs="宋体"/>
          <w:sz w:val="24"/>
          <w:szCs w:val="24"/>
        </w:rPr>
      </w:pPr>
      <w:r>
        <w:rPr>
          <w:rFonts w:ascii="宋体" w:hAnsi="宋体" w:eastAsia="宋体" w:cs="宋体"/>
          <w:spacing w:val="-3"/>
          <w:sz w:val="24"/>
          <w:szCs w:val="24"/>
        </w:rPr>
        <w:t>7.</w:t>
      </w:r>
      <w:r>
        <w:rPr>
          <w:rFonts w:ascii="宋体" w:hAnsi="宋体" w:eastAsia="宋体" w:cs="宋体"/>
          <w:spacing w:val="72"/>
          <w:sz w:val="24"/>
          <w:szCs w:val="24"/>
        </w:rPr>
        <w:t xml:space="preserve"> </w:t>
      </w:r>
      <w:r>
        <w:rPr>
          <w:rFonts w:ascii="宋体" w:hAnsi="宋体" w:eastAsia="宋体" w:cs="宋体"/>
          <w:spacing w:val="-3"/>
          <w:sz w:val="24"/>
          <w:szCs w:val="24"/>
        </w:rPr>
        <w:t>信息化服务方案</w:t>
      </w:r>
    </w:p>
    <w:p>
      <w:pPr>
        <w:spacing w:before="181" w:line="361" w:lineRule="auto"/>
        <w:ind w:left="455" w:hanging="425"/>
        <w:rPr>
          <w:rFonts w:ascii="宋体" w:hAnsi="宋体" w:eastAsia="宋体" w:cs="宋体"/>
          <w:spacing w:val="-4"/>
          <w:sz w:val="24"/>
          <w:szCs w:val="24"/>
        </w:rPr>
      </w:pPr>
      <w:r>
        <w:rPr>
          <w:rFonts w:ascii="宋体" w:hAnsi="宋体" w:eastAsia="宋体" w:cs="宋体"/>
          <w:spacing w:val="-3"/>
          <w:sz w:val="24"/>
          <w:szCs w:val="24"/>
        </w:rPr>
        <w:t>8.</w:t>
      </w:r>
      <w:r>
        <w:rPr>
          <w:rFonts w:ascii="宋体" w:hAnsi="宋体" w:eastAsia="宋体" w:cs="宋体"/>
          <w:spacing w:val="74"/>
          <w:sz w:val="24"/>
          <w:szCs w:val="24"/>
        </w:rPr>
        <w:t xml:space="preserve"> </w:t>
      </w:r>
      <w:r>
        <w:rPr>
          <w:rFonts w:ascii="宋体" w:hAnsi="宋体" w:eastAsia="宋体" w:cs="宋体"/>
          <w:spacing w:val="-3"/>
          <w:sz w:val="24"/>
          <w:szCs w:val="24"/>
        </w:rPr>
        <w:t>具有组织病理报告资格，相关人员具有有效的中华人民共和国医师执业</w:t>
      </w:r>
      <w:r>
        <w:rPr>
          <w:rFonts w:ascii="宋体" w:hAnsi="宋体" w:eastAsia="宋体" w:cs="宋体"/>
          <w:spacing w:val="-4"/>
          <w:sz w:val="24"/>
          <w:szCs w:val="24"/>
        </w:rPr>
        <w:t>证书及中华人民共和国医师资格证书。</w:t>
      </w:r>
    </w:p>
    <w:p>
      <w:pPr>
        <w:pStyle w:val="2"/>
        <w:rPr>
          <w:rFonts w:hint="eastAsia" w:ascii="宋体" w:hAnsi="宋体" w:eastAsia="宋体" w:cs="宋体"/>
          <w:b w:val="0"/>
          <w:bCs w:val="0"/>
          <w:spacing w:val="-3"/>
          <w:kern w:val="2"/>
          <w:sz w:val="24"/>
          <w:szCs w:val="24"/>
          <w:lang w:val="en-US" w:eastAsia="zh-CN" w:bidi="ar-SA"/>
        </w:rPr>
      </w:pPr>
      <w:r>
        <w:rPr>
          <w:rFonts w:hint="eastAsia" w:ascii="宋体" w:hAnsi="宋体" w:eastAsia="宋体" w:cs="宋体"/>
          <w:b w:val="0"/>
          <w:bCs w:val="0"/>
          <w:spacing w:val="-3"/>
          <w:kern w:val="2"/>
          <w:sz w:val="24"/>
          <w:szCs w:val="24"/>
          <w:lang w:val="en-US" w:eastAsia="zh-CN" w:bidi="ar-SA"/>
        </w:rPr>
        <w:t>9.  服务期限：自合同签订之日起一年</w:t>
      </w:r>
    </w:p>
    <w:p>
      <w:pPr>
        <w:rPr>
          <w:rFonts w:hint="default"/>
          <w:lang w:val="en-US" w:eastAsia="zh-CN"/>
        </w:rPr>
      </w:pPr>
      <w:r>
        <w:rPr>
          <w:rFonts w:hint="eastAsia" w:ascii="宋体" w:hAnsi="宋体" w:eastAsia="宋体" w:cs="宋体"/>
          <w:b w:val="0"/>
          <w:bCs w:val="0"/>
          <w:spacing w:val="-3"/>
          <w:kern w:val="2"/>
          <w:sz w:val="24"/>
          <w:szCs w:val="24"/>
          <w:lang w:val="en-US" w:eastAsia="zh-CN" w:bidi="ar-SA"/>
        </w:rPr>
        <w:t>10.付款方式：按实际发生费用结算</w:t>
      </w:r>
    </w:p>
    <w:p>
      <w:pPr>
        <w:spacing w:before="184"/>
      </w:pPr>
    </w:p>
    <w:tbl>
      <w:tblPr>
        <w:tblStyle w:val="212"/>
        <w:tblW w:w="9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3"/>
        <w:gridCol w:w="3330"/>
        <w:gridCol w:w="1100"/>
        <w:gridCol w:w="1100"/>
        <w:gridCol w:w="810"/>
        <w:gridCol w:w="10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tcBorders>
              <w:top w:val="single" w:color="000000" w:sz="2" w:space="0"/>
              <w:bottom w:val="single" w:color="000000" w:sz="2" w:space="0"/>
            </w:tcBorders>
            <w:shd w:val="clear" w:color="auto" w:fill="auto"/>
            <w:vAlign w:val="top"/>
          </w:tcPr>
          <w:p>
            <w:pPr>
              <w:spacing w:line="295" w:lineRule="auto"/>
              <w:jc w:val="left"/>
            </w:pPr>
          </w:p>
          <w:p>
            <w:pPr>
              <w:pStyle w:val="213"/>
              <w:spacing w:before="68" w:line="219" w:lineRule="auto"/>
              <w:ind w:left="468" w:leftChars="0"/>
              <w:jc w:val="left"/>
              <w:rPr>
                <w:rFonts w:hint="eastAsia" w:ascii="宋体" w:hAnsi="宋体" w:eastAsia="宋体" w:cs="宋体"/>
                <w:kern w:val="2"/>
                <w:sz w:val="21"/>
                <w:szCs w:val="21"/>
                <w:lang w:val="en-US" w:eastAsia="zh-CN" w:bidi="ar-SA"/>
              </w:rPr>
            </w:pPr>
            <w:r>
              <w:rPr>
                <w:b/>
                <w:bCs/>
                <w:spacing w:val="-2"/>
                <w:sz w:val="21"/>
                <w:szCs w:val="21"/>
              </w:rPr>
              <w:t>医保编码</w:t>
            </w:r>
          </w:p>
        </w:tc>
        <w:tc>
          <w:tcPr>
            <w:tcW w:w="3330" w:type="dxa"/>
            <w:tcBorders>
              <w:top w:val="single" w:color="000000" w:sz="2" w:space="0"/>
              <w:bottom w:val="single" w:color="000000" w:sz="2" w:space="0"/>
            </w:tcBorders>
            <w:shd w:val="clear" w:color="auto" w:fill="auto"/>
            <w:vAlign w:val="top"/>
          </w:tcPr>
          <w:p>
            <w:pPr>
              <w:spacing w:line="295" w:lineRule="auto"/>
              <w:jc w:val="left"/>
            </w:pPr>
          </w:p>
          <w:p>
            <w:pPr>
              <w:pStyle w:val="213"/>
              <w:spacing w:before="68" w:line="219" w:lineRule="auto"/>
              <w:ind w:left="355" w:leftChars="0"/>
              <w:jc w:val="left"/>
              <w:rPr>
                <w:rFonts w:hint="eastAsia" w:ascii="宋体" w:hAnsi="宋体" w:eastAsia="宋体" w:cs="宋体"/>
                <w:kern w:val="2"/>
                <w:sz w:val="21"/>
                <w:szCs w:val="21"/>
                <w:lang w:val="en-US" w:eastAsia="zh-CN" w:bidi="ar-SA"/>
              </w:rPr>
            </w:pPr>
            <w:r>
              <w:rPr>
                <w:rFonts w:hint="eastAsia"/>
                <w:b/>
                <w:bCs/>
                <w:spacing w:val="-4"/>
                <w:sz w:val="21"/>
                <w:szCs w:val="21"/>
                <w:lang w:val="en-US" w:eastAsia="zh-CN"/>
              </w:rPr>
              <w:t>项目</w:t>
            </w:r>
            <w:r>
              <w:rPr>
                <w:b/>
                <w:bCs/>
                <w:spacing w:val="-4"/>
                <w:sz w:val="21"/>
                <w:szCs w:val="21"/>
              </w:rPr>
              <w:t>名称</w:t>
            </w:r>
          </w:p>
        </w:tc>
        <w:tc>
          <w:tcPr>
            <w:tcW w:w="1100" w:type="dxa"/>
            <w:tcBorders>
              <w:top w:val="single" w:color="000000" w:sz="2" w:space="0"/>
              <w:bottom w:val="single" w:color="000000" w:sz="2" w:space="0"/>
            </w:tcBorders>
            <w:shd w:val="clear" w:color="auto" w:fill="auto"/>
            <w:vAlign w:val="top"/>
          </w:tcPr>
          <w:p>
            <w:pPr>
              <w:pStyle w:val="213"/>
              <w:spacing w:before="45" w:line="219" w:lineRule="auto"/>
              <w:ind w:left="190" w:firstLine="9"/>
              <w:jc w:val="center"/>
              <w:rPr>
                <w:rFonts w:hint="eastAsia"/>
                <w:b/>
                <w:bCs/>
                <w:spacing w:val="-14"/>
                <w:sz w:val="21"/>
                <w:szCs w:val="21"/>
                <w:lang w:val="en-US" w:eastAsia="zh-CN"/>
              </w:rPr>
            </w:pPr>
          </w:p>
          <w:p>
            <w:pPr>
              <w:pStyle w:val="213"/>
              <w:spacing w:before="45" w:line="219" w:lineRule="auto"/>
              <w:ind w:left="190" w:leftChars="0" w:firstLine="9" w:firstLineChars="0"/>
              <w:jc w:val="center"/>
              <w:rPr>
                <w:rFonts w:hint="eastAsia" w:ascii="宋体" w:hAnsi="宋体" w:eastAsia="宋体" w:cs="宋体"/>
                <w:b/>
                <w:bCs/>
                <w:spacing w:val="-14"/>
                <w:kern w:val="2"/>
                <w:sz w:val="21"/>
                <w:szCs w:val="21"/>
                <w:lang w:val="en-US" w:eastAsia="zh-CN" w:bidi="ar-SA"/>
              </w:rPr>
            </w:pPr>
            <w:r>
              <w:rPr>
                <w:rFonts w:hint="eastAsia"/>
                <w:b/>
                <w:bCs/>
                <w:spacing w:val="-14"/>
                <w:sz w:val="21"/>
                <w:szCs w:val="21"/>
                <w:lang w:val="en-US" w:eastAsia="zh-CN"/>
              </w:rPr>
              <w:t>单位</w:t>
            </w:r>
          </w:p>
        </w:tc>
        <w:tc>
          <w:tcPr>
            <w:tcW w:w="1100" w:type="dxa"/>
            <w:tcBorders>
              <w:top w:val="single" w:color="000000" w:sz="2" w:space="0"/>
              <w:bottom w:val="single" w:color="000000" w:sz="2" w:space="0"/>
            </w:tcBorders>
            <w:shd w:val="clear" w:color="auto" w:fill="auto"/>
            <w:vAlign w:val="top"/>
          </w:tcPr>
          <w:p>
            <w:pPr>
              <w:pStyle w:val="213"/>
              <w:spacing w:before="45" w:line="219" w:lineRule="auto"/>
              <w:ind w:left="190" w:leftChars="0" w:firstLine="9" w:firstLineChars="0"/>
              <w:jc w:val="center"/>
              <w:rPr>
                <w:rFonts w:hint="eastAsia" w:ascii="宋体" w:hAnsi="宋体" w:eastAsia="宋体" w:cs="宋体"/>
                <w:kern w:val="2"/>
                <w:sz w:val="21"/>
                <w:szCs w:val="21"/>
                <w:lang w:val="en-US" w:eastAsia="zh-CN" w:bidi="ar-SA"/>
              </w:rPr>
            </w:pPr>
            <w:r>
              <w:rPr>
                <w:b/>
                <w:bCs/>
                <w:spacing w:val="-14"/>
                <w:sz w:val="21"/>
                <w:szCs w:val="21"/>
                <w:lang w:eastAsia="zh-CN"/>
              </w:rPr>
              <w:t>收费标</w:t>
            </w:r>
            <w:r>
              <w:rPr>
                <w:b/>
                <w:bCs/>
                <w:spacing w:val="-10"/>
                <w:sz w:val="21"/>
                <w:szCs w:val="21"/>
                <w:lang w:eastAsia="zh-CN"/>
              </w:rPr>
              <w:t>准</w:t>
            </w:r>
            <w:r>
              <w:rPr>
                <w:sz w:val="21"/>
                <w:szCs w:val="21"/>
                <w:lang w:eastAsia="zh-CN"/>
              </w:rPr>
              <w:t xml:space="preserve"> </w:t>
            </w:r>
            <w:r>
              <w:rPr>
                <w:b/>
                <w:bCs/>
                <w:spacing w:val="2"/>
                <w:sz w:val="21"/>
                <w:szCs w:val="21"/>
                <w:lang w:eastAsia="zh-CN"/>
              </w:rPr>
              <w:t>(元)/基</w:t>
            </w:r>
            <w:r>
              <w:rPr>
                <w:sz w:val="21"/>
                <w:szCs w:val="21"/>
                <w:lang w:eastAsia="zh-CN"/>
              </w:rPr>
              <w:t xml:space="preserve"> </w:t>
            </w:r>
            <w:r>
              <w:rPr>
                <w:b/>
                <w:bCs/>
                <w:spacing w:val="-3"/>
                <w:sz w:val="21"/>
                <w:szCs w:val="21"/>
                <w:lang w:eastAsia="zh-CN"/>
              </w:rPr>
              <w:t>因，CD</w:t>
            </w:r>
          </w:p>
        </w:tc>
        <w:tc>
          <w:tcPr>
            <w:tcW w:w="810" w:type="dxa"/>
            <w:tcBorders>
              <w:top w:val="single" w:color="000000" w:sz="2" w:space="0"/>
              <w:bottom w:val="single" w:color="000000" w:sz="2" w:space="0"/>
            </w:tcBorders>
            <w:shd w:val="clear" w:color="auto" w:fill="auto"/>
            <w:textDirection w:val="tbRlV"/>
            <w:vAlign w:val="top"/>
          </w:tcPr>
          <w:p>
            <w:pPr>
              <w:pStyle w:val="213"/>
              <w:spacing w:before="213" w:line="218" w:lineRule="auto"/>
              <w:ind w:left="122" w:leftChars="0"/>
              <w:jc w:val="center"/>
              <w:rPr>
                <w:rFonts w:hint="default" w:ascii="宋体" w:hAnsi="宋体" w:eastAsia="宋体" w:cs="宋体"/>
                <w:kern w:val="2"/>
                <w:sz w:val="21"/>
                <w:szCs w:val="21"/>
                <w:lang w:val="en-US" w:eastAsia="zh-CN" w:bidi="ar-SA"/>
              </w:rPr>
            </w:pPr>
            <w:r>
              <w:rPr>
                <w:rFonts w:hint="eastAsia"/>
                <w:b/>
                <w:bCs/>
                <w:spacing w:val="-6"/>
                <w:sz w:val="21"/>
                <w:szCs w:val="21"/>
                <w:lang w:val="en-US" w:eastAsia="zh-CN"/>
              </w:rPr>
              <w:t>折扣率</w:t>
            </w:r>
          </w:p>
        </w:tc>
        <w:tc>
          <w:tcPr>
            <w:tcW w:w="1090" w:type="dxa"/>
            <w:tcBorders>
              <w:top w:val="single" w:color="000000" w:sz="2" w:space="0"/>
              <w:bottom w:val="single" w:color="000000" w:sz="2" w:space="0"/>
            </w:tcBorders>
            <w:shd w:val="clear" w:color="auto" w:fill="auto"/>
            <w:vAlign w:val="top"/>
          </w:tcPr>
          <w:p>
            <w:pPr>
              <w:pStyle w:val="213"/>
              <w:spacing w:before="213" w:line="218" w:lineRule="auto"/>
              <w:ind w:left="122"/>
              <w:jc w:val="center"/>
              <w:rPr>
                <w:sz w:val="21"/>
                <w:szCs w:val="21"/>
              </w:rPr>
            </w:pPr>
            <w:r>
              <w:rPr>
                <w:b/>
                <w:bCs/>
                <w:spacing w:val="-6"/>
                <w:sz w:val="21"/>
                <w:szCs w:val="21"/>
              </w:rPr>
              <w:t>结算价</w:t>
            </w:r>
          </w:p>
          <w:p>
            <w:pPr>
              <w:pStyle w:val="213"/>
              <w:spacing w:before="34" w:line="220" w:lineRule="auto"/>
              <w:ind w:left="222" w:leftChars="0"/>
              <w:jc w:val="center"/>
              <w:rPr>
                <w:rFonts w:hint="eastAsia" w:ascii="宋体" w:hAnsi="宋体" w:eastAsia="宋体" w:cs="宋体"/>
                <w:kern w:val="2"/>
                <w:sz w:val="21"/>
                <w:szCs w:val="21"/>
                <w:lang w:val="en-US" w:eastAsia="zh-CN" w:bidi="ar-SA"/>
              </w:rPr>
            </w:pPr>
            <w:r>
              <w:rPr>
                <w:b/>
                <w:bCs/>
                <w:spacing w:val="11"/>
                <w:sz w:val="21"/>
                <w:szCs w:val="21"/>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012100000030000</w:t>
            </w:r>
          </w:p>
        </w:tc>
        <w:tc>
          <w:tcPr>
            <w:tcW w:w="333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病理标本处理费（组织病理-常规）</w:t>
            </w:r>
          </w:p>
        </w:tc>
        <w:tc>
          <w:tcPr>
            <w:tcW w:w="110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每蜡块</w:t>
            </w:r>
          </w:p>
        </w:tc>
        <w:tc>
          <w:tcPr>
            <w:tcW w:w="110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36</w:t>
            </w:r>
          </w:p>
        </w:tc>
        <w:tc>
          <w:tcPr>
            <w:tcW w:w="810" w:type="dxa"/>
            <w:tcBorders>
              <w:top w:val="single" w:color="000000" w:sz="2" w:space="0"/>
              <w:bottom w:val="single" w:color="000000" w:sz="2" w:space="0"/>
            </w:tcBorders>
            <w:shd w:val="clear" w:color="auto" w:fill="auto"/>
            <w:vAlign w:val="top"/>
          </w:tcPr>
          <w:p>
            <w:pPr>
              <w:pStyle w:val="213"/>
              <w:spacing w:before="266" w:line="239" w:lineRule="auto"/>
              <w:ind w:left="229" w:leftChars="0"/>
              <w:jc w:val="center"/>
              <w:rPr>
                <w:rFonts w:hint="eastAsia" w:ascii="宋体" w:hAnsi="宋体" w:eastAsia="宋体" w:cs="宋体"/>
                <w:kern w:val="2"/>
                <w:sz w:val="21"/>
                <w:szCs w:val="21"/>
                <w:lang w:val="en-US" w:eastAsia="zh-CN" w:bidi="ar-SA"/>
              </w:rPr>
            </w:pPr>
          </w:p>
        </w:tc>
        <w:tc>
          <w:tcPr>
            <w:tcW w:w="109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default" w:asciiTheme="minorHAnsi" w:hAnsiTheme="minorHAnsi" w:eastAsiaTheme="minorEastAsia" w:cstheme="minorBidi"/>
                <w:spacing w:val="-1"/>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012100000110000-2</w:t>
            </w:r>
          </w:p>
        </w:tc>
        <w:tc>
          <w:tcPr>
            <w:tcW w:w="333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病理样本化学染色检查费</w:t>
            </w:r>
          </w:p>
        </w:tc>
        <w:tc>
          <w:tcPr>
            <w:tcW w:w="110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default" w:eastAsia="宋体" w:asciiTheme="minorHAnsi" w:hAnsiTheme="minorHAnsi" w:cstheme="minorBidi"/>
                <w:spacing w:val="-3"/>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80</w:t>
            </w:r>
          </w:p>
        </w:tc>
        <w:tc>
          <w:tcPr>
            <w:tcW w:w="810" w:type="dxa"/>
            <w:tcBorders>
              <w:top w:val="single" w:color="000000" w:sz="2" w:space="0"/>
              <w:bottom w:val="single" w:color="000000" w:sz="2" w:space="0"/>
            </w:tcBorders>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highlight w:val="none"/>
                <w:lang w:val="en-US" w:eastAsia="zh-CN" w:bidi="ar-SA"/>
              </w:rPr>
            </w:pPr>
          </w:p>
        </w:tc>
        <w:tc>
          <w:tcPr>
            <w:tcW w:w="109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012100000110000</w:t>
            </w:r>
          </w:p>
        </w:tc>
        <w:tc>
          <w:tcPr>
            <w:tcW w:w="333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病理样本化学染色(特殊)检查费(3种以上)</w:t>
            </w:r>
          </w:p>
        </w:tc>
        <w:tc>
          <w:tcPr>
            <w:tcW w:w="110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85</w:t>
            </w:r>
          </w:p>
        </w:tc>
        <w:tc>
          <w:tcPr>
            <w:tcW w:w="810" w:type="dxa"/>
            <w:tcBorders>
              <w:top w:val="single" w:color="000000" w:sz="2" w:space="0"/>
              <w:bottom w:val="single" w:color="000000" w:sz="2" w:space="0"/>
            </w:tcBorders>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tcBorders>
              <w:top w:val="single" w:color="000000" w:sz="2" w:space="0"/>
              <w:bottom w:val="single" w:color="000000" w:sz="2" w:space="0"/>
            </w:tcBorders>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012100000110000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病理样本化学染色(其他)检查费</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40</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eastAsia="宋体" w:asciiTheme="minorHAnsi" w:hAnsiTheme="minorHAnsi"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012100000120000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病理样本免疫组织化学染色检查费（常规）</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205</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eastAsia="宋体" w:asciiTheme="minorHAnsi" w:hAnsiTheme="minorHAnsi"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012100000120000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病理样本免疫组织化学染色检查费（常规）(3种以上)</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210</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eastAsia="宋体" w:asciiTheme="minorHAnsi" w:hAnsiTheme="minorHAnsi" w:cstheme="minorBidi"/>
                <w:spacing w:val="-1"/>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012100000120000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病理样本免疫组织化学染色检查费（常规）(12种抗体以上)</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105</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highlight w:val="none"/>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ascii="宋体" w:hAnsi="宋体" w:eastAsia="宋体" w:cs="宋体"/>
                <w:spacing w:val="-1"/>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012100000120000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免疫荧光染色诊断</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eastAsia="宋体" w:asciiTheme="minorHAnsi" w:hAnsiTheme="minorHAnsi" w:cstheme="minorBidi"/>
                <w:spacing w:val="-3"/>
                <w:kern w:val="2"/>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121</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highlight w:val="none"/>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highlight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012100000120000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免疫荧光染色诊断(3种以上）</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126</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012100000120000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免疫荧光染色诊断(12种抗体以上)</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63</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012100000010000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病理诊断费</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次</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105</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4" w:hRule="atLeast"/>
        </w:trPr>
        <w:tc>
          <w:tcPr>
            <w:tcW w:w="2033"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1"/>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012100000070000</w:t>
            </w:r>
          </w:p>
        </w:tc>
        <w:tc>
          <w:tcPr>
            <w:tcW w:w="333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2"/>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病理标本处理费（电子显微镜病理）</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每切片</w:t>
            </w:r>
          </w:p>
        </w:tc>
        <w:tc>
          <w:tcPr>
            <w:tcW w:w="110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341</w:t>
            </w:r>
          </w:p>
        </w:tc>
        <w:tc>
          <w:tcPr>
            <w:tcW w:w="810" w:type="dxa"/>
            <w:shd w:val="clear" w:color="auto" w:fill="auto"/>
            <w:vAlign w:val="top"/>
          </w:tcPr>
          <w:p>
            <w:pPr>
              <w:spacing w:before="268" w:line="239" w:lineRule="auto"/>
              <w:ind w:left="229" w:leftChars="0"/>
              <w:jc w:val="center"/>
              <w:rPr>
                <w:rFonts w:hint="eastAsia" w:asciiTheme="minorHAnsi" w:hAnsiTheme="minorHAnsi" w:eastAsiaTheme="minorEastAsia" w:cstheme="minorBidi"/>
                <w:spacing w:val="-3"/>
                <w:kern w:val="2"/>
                <w:sz w:val="21"/>
                <w:szCs w:val="21"/>
                <w:lang w:val="en-US" w:eastAsia="zh-CN" w:bidi="ar-SA"/>
              </w:rPr>
            </w:pPr>
          </w:p>
        </w:tc>
        <w:tc>
          <w:tcPr>
            <w:tcW w:w="1090" w:type="dxa"/>
            <w:shd w:val="clear" w:color="auto" w:fill="auto"/>
            <w:vAlign w:val="center"/>
          </w:tcPr>
          <w:p>
            <w:pPr>
              <w:keepNext w:val="0"/>
              <w:keepLines w:val="0"/>
              <w:widowControl/>
              <w:suppressLineNumbers w:val="0"/>
              <w:jc w:val="center"/>
              <w:textAlignment w:val="center"/>
              <w:rPr>
                <w:rFonts w:hint="eastAsia" w:asciiTheme="minorHAnsi" w:hAnsiTheme="minorHAnsi" w:eastAsiaTheme="minorEastAsia" w:cstheme="minorBidi"/>
                <w:spacing w:val="-3"/>
                <w:kern w:val="2"/>
                <w:sz w:val="21"/>
                <w:szCs w:val="21"/>
                <w:lang w:val="en-US" w:eastAsia="zh-CN" w:bidi="ar-SA"/>
              </w:rPr>
            </w:pPr>
          </w:p>
        </w:tc>
      </w:tr>
    </w:tbl>
    <w:p/>
    <w:p>
      <w:pPr>
        <w:pStyle w:val="2"/>
        <w:numPr>
          <w:ilvl w:val="0"/>
          <w:numId w:val="0"/>
        </w:numPr>
        <w:rPr>
          <w:rFonts w:hint="eastAsia"/>
        </w:rPr>
      </w:pPr>
    </w:p>
    <w:bookmarkEnd w:id="27"/>
    <w:bookmarkEnd w:id="28"/>
    <w:p>
      <w:pPr>
        <w:jc w:val="center"/>
        <w:rPr>
          <w:rFonts w:hint="eastAsia" w:ascii="宋体" w:hAnsi="宋体" w:eastAsia="宋体" w:cs="Times New Roman"/>
          <w:b/>
          <w:sz w:val="40"/>
          <w:szCs w:val="40"/>
        </w:rPr>
      </w:pPr>
      <w:bookmarkStart w:id="29" w:name="_Toc11326096"/>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上海市中医医院</w:t>
      </w:r>
    </w:p>
    <w:p>
      <w:pPr>
        <w:ind w:firstLine="803" w:firstLineChars="200"/>
        <w:jc w:val="both"/>
        <w:rPr>
          <w:rFonts w:hint="eastAsia" w:ascii="宋体" w:hAnsi="宋体" w:eastAsia="宋体" w:cs="Times New Roman"/>
          <w:b/>
          <w:sz w:val="40"/>
          <w:szCs w:val="40"/>
          <w:lang w:val="en-US" w:eastAsia="zh-CN"/>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lang w:val="en-US" w:eastAsia="zh-CN"/>
        </w:rPr>
        <w:t>病理科肾穿标本外送项目</w:t>
      </w:r>
    </w:p>
    <w:p>
      <w:pPr>
        <w:jc w:val="center"/>
        <w:rPr>
          <w:rFonts w:hint="eastAsia" w:ascii="宋体" w:hAnsi="宋体" w:eastAsia="宋体" w:cs="Times New Roman"/>
          <w:b/>
          <w:sz w:val="40"/>
          <w:szCs w:val="40"/>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ind w:firstLine="3935" w:firstLineChars="700"/>
        <w:jc w:val="both"/>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ind w:firstLine="2650" w:firstLineChars="1100"/>
        <w:jc w:val="both"/>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0" w:name="_Toc458971242"/>
      <w:bookmarkStart w:id="31" w:name="_Toc457748049"/>
      <w:bookmarkStart w:id="32" w:name="_Toc392227906"/>
      <w:r>
        <w:rPr>
          <w:rFonts w:ascii="宋体" w:hAnsi="宋体" w:eastAsia="宋体" w:cs="Times New Roman"/>
          <w:b/>
          <w:sz w:val="24"/>
          <w:szCs w:val="24"/>
        </w:rPr>
        <w:t>目    录</w:t>
      </w:r>
      <w:bookmarkEnd w:id="30"/>
      <w:bookmarkEnd w:id="31"/>
      <w:bookmarkEnd w:id="32"/>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3" w:name="_Toc352691655"/>
      <w:bookmarkStart w:id="34" w:name="_Toc7039"/>
      <w:bookmarkStart w:id="35" w:name="_Toc369531691"/>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3"/>
      <w:bookmarkEnd w:id="34"/>
      <w:bookmarkEnd w:id="35"/>
      <w:bookmarkStart w:id="36" w:name="_Toc6931"/>
      <w:bookmarkStart w:id="37" w:name="_Toc369531692"/>
      <w:bookmarkStart w:id="38" w:name="_Toc352691656"/>
      <w:r>
        <w:rPr>
          <w:rFonts w:hint="eastAsia" w:ascii="宋体" w:hAnsi="宋体" w:eastAsia="宋体" w:cs="Times New Roman"/>
          <w:b/>
          <w:sz w:val="30"/>
          <w:szCs w:val="30"/>
        </w:rPr>
        <w:t>谈判响应函</w:t>
      </w:r>
    </w:p>
    <w:bookmarkEnd w:id="36"/>
    <w:bookmarkEnd w:id="37"/>
    <w:bookmarkEnd w:id="38"/>
    <w:p>
      <w:pPr>
        <w:spacing w:line="360" w:lineRule="auto"/>
        <w:rPr>
          <w:rFonts w:ascii="宋体" w:hAnsi="宋体" w:eastAsia="宋体" w:cs="Times New Roman"/>
          <w:sz w:val="24"/>
          <w:szCs w:val="24"/>
        </w:rPr>
      </w:pPr>
      <w:r>
        <w:rPr>
          <w:rFonts w:hint="eastAsia" w:ascii="宋体" w:hAnsi="宋体" w:eastAsia="宋体" w:cs="Times New Roman"/>
          <w:sz w:val="24"/>
          <w:szCs w:val="24"/>
        </w:rPr>
        <w:t>上海市中医医院</w:t>
      </w:r>
      <w:r>
        <w:rPr>
          <w:rFonts w:ascii="宋体" w:hAnsi="宋体" w:eastAsia="宋体" w:cs="Times New Roman"/>
          <w:sz w:val="24"/>
          <w:szCs w:val="24"/>
        </w:rPr>
        <w:t>：</w:t>
      </w:r>
    </w:p>
    <w:p>
      <w:pPr>
        <w:rPr>
          <w:rFonts w:ascii="宋体" w:hAnsi="宋体" w:eastAsia="宋体" w:cs="Times New Roman"/>
          <w:b/>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我方已仔细研究了</w:t>
      </w:r>
      <w:r>
        <w:rPr>
          <w:rFonts w:hint="eastAsia" w:ascii="宋体" w:hAnsi="宋体" w:eastAsia="宋体"/>
          <w:kern w:val="0"/>
          <w:sz w:val="24"/>
          <w:szCs w:val="24"/>
          <w:u w:val="single"/>
          <w:lang w:val="en-US" w:eastAsia="zh-CN"/>
        </w:rPr>
        <w:t>病理科肾穿标本外送项目</w:t>
      </w:r>
      <w:r>
        <w:rPr>
          <w:rFonts w:hint="eastAsia" w:ascii="宋体" w:hAnsi="宋体" w:eastAsia="宋体"/>
          <w:kern w:val="0"/>
          <w:sz w:val="24"/>
          <w:szCs w:val="24"/>
          <w:u w:val="none"/>
          <w:lang w:val="en-US" w:eastAsia="zh-CN"/>
        </w:rPr>
        <w:t>采购</w:t>
      </w:r>
      <w:r>
        <w:rPr>
          <w:rFonts w:hint="eastAsia" w:ascii="宋体" w:hAnsi="宋体" w:eastAsia="宋体" w:cs="Times New Roman"/>
          <w:sz w:val="24"/>
          <w:szCs w:val="24"/>
        </w:rPr>
        <w:t>的谈判文件，</w:t>
      </w:r>
      <w:r>
        <w:rPr>
          <w:rFonts w:ascii="宋体" w:hAnsi="宋体" w:eastAsia="宋体" w:cs="Times New Roman"/>
          <w:sz w:val="24"/>
          <w:szCs w:val="24"/>
        </w:rPr>
        <w:t>包括</w:t>
      </w:r>
      <w:r>
        <w:rPr>
          <w:rFonts w:hint="eastAsia" w:ascii="宋体" w:hAnsi="宋体" w:eastAsia="宋体" w:cs="Times New Roman"/>
          <w:sz w:val="24"/>
          <w:szCs w:val="24"/>
        </w:rPr>
        <w:t>补充</w:t>
      </w:r>
      <w:r>
        <w:rPr>
          <w:rFonts w:ascii="宋体" w:hAnsi="宋体" w:eastAsia="宋体" w:cs="Times New Roman"/>
          <w:sz w:val="24"/>
          <w:szCs w:val="24"/>
        </w:rPr>
        <w:t>文件（如有的话）的全部内容，愿意以</w:t>
      </w:r>
      <w:r>
        <w:rPr>
          <w:rFonts w:hint="eastAsia" w:ascii="宋体" w:hAnsi="宋体" w:eastAsia="宋体" w:cs="Times New Roman"/>
          <w:sz w:val="24"/>
          <w:szCs w:val="24"/>
        </w:rPr>
        <w:t>谈判最后报价</w:t>
      </w:r>
      <w:r>
        <w:rPr>
          <w:rFonts w:ascii="宋体" w:hAnsi="宋体" w:eastAsia="宋体" w:cs="Times New Roman"/>
          <w:sz w:val="24"/>
          <w:szCs w:val="24"/>
        </w:rPr>
        <w:t>提供</w:t>
      </w:r>
      <w:r>
        <w:rPr>
          <w:rFonts w:hint="eastAsia" w:ascii="宋体" w:hAnsi="宋体" w:eastAsia="宋体" w:cs="Times New Roman"/>
          <w:sz w:val="24"/>
          <w:szCs w:val="24"/>
        </w:rPr>
        <w:t>本项目所需的</w:t>
      </w:r>
      <w:r>
        <w:rPr>
          <w:rFonts w:ascii="宋体" w:hAnsi="宋体" w:eastAsia="宋体" w:cs="Times New Roman"/>
          <w:sz w:val="24"/>
          <w:szCs w:val="24"/>
        </w:rPr>
        <w:t>相关服务，并按合同约定履行义务。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2、我方的</w:t>
      </w:r>
      <w:r>
        <w:rPr>
          <w:rFonts w:hint="eastAsia" w:ascii="宋体" w:hAnsi="宋体" w:eastAsia="宋体" w:cs="Times New Roman"/>
          <w:sz w:val="24"/>
          <w:szCs w:val="24"/>
        </w:rPr>
        <w:t>响应文件</w:t>
      </w:r>
      <w:r>
        <w:rPr>
          <w:rFonts w:ascii="宋体" w:hAnsi="宋体" w:eastAsia="宋体" w:cs="Times New Roman"/>
          <w:sz w:val="24"/>
          <w:szCs w:val="24"/>
        </w:rPr>
        <w:t>包括下列内容：</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谈判响应函</w:t>
      </w:r>
      <w:r>
        <w:rPr>
          <w:rFonts w:ascii="宋体" w:hAnsi="宋体" w:eastAsia="宋体" w:cs="Times New Roman"/>
          <w:sz w:val="24"/>
          <w:szCs w:val="24"/>
        </w:rPr>
        <w:t>；</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2</w:t>
      </w:r>
      <w:r>
        <w:rPr>
          <w:rFonts w:ascii="宋体" w:hAnsi="宋体" w:eastAsia="宋体" w:cs="Times New Roman"/>
          <w:sz w:val="24"/>
          <w:szCs w:val="24"/>
        </w:rPr>
        <w:t>）按</w:t>
      </w:r>
      <w:r>
        <w:rPr>
          <w:rFonts w:hint="eastAsia" w:ascii="宋体" w:hAnsi="宋体" w:eastAsia="宋体" w:cs="Times New Roman"/>
          <w:sz w:val="24"/>
          <w:szCs w:val="24"/>
        </w:rPr>
        <w:t>谈判文件</w:t>
      </w:r>
      <w:r>
        <w:rPr>
          <w:rFonts w:ascii="宋体" w:hAnsi="宋体" w:eastAsia="宋体" w:cs="Times New Roman"/>
          <w:sz w:val="24"/>
          <w:szCs w:val="24"/>
        </w:rPr>
        <w:t>要求提供的全部文件</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我方承诺除商务和技术偏差表列出的偏差外，我方响应</w:t>
      </w:r>
      <w:r>
        <w:rPr>
          <w:rFonts w:hint="eastAsia" w:ascii="宋体" w:hAnsi="宋体" w:eastAsia="宋体" w:cs="Times New Roman"/>
          <w:sz w:val="24"/>
          <w:szCs w:val="24"/>
        </w:rPr>
        <w:t>谈判文件</w:t>
      </w:r>
      <w:r>
        <w:rPr>
          <w:rFonts w:ascii="宋体" w:hAnsi="宋体" w:eastAsia="宋体" w:cs="Times New Roman"/>
          <w:sz w:val="24"/>
          <w:szCs w:val="24"/>
        </w:rPr>
        <w:t>的全部要求。</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我方</w:t>
      </w:r>
      <w:r>
        <w:rPr>
          <w:rFonts w:hint="eastAsia" w:ascii="宋体" w:hAnsi="宋体" w:eastAsia="宋体" w:cs="Times New Roman"/>
          <w:sz w:val="24"/>
          <w:szCs w:val="24"/>
        </w:rPr>
        <w:t>提交的响应文件</w:t>
      </w:r>
      <w:r>
        <w:rPr>
          <w:rFonts w:ascii="宋体" w:hAnsi="宋体" w:eastAsia="宋体" w:cs="Times New Roman"/>
          <w:sz w:val="24"/>
          <w:szCs w:val="24"/>
        </w:rPr>
        <w:t>有效期为</w:t>
      </w:r>
      <w:r>
        <w:rPr>
          <w:rFonts w:hint="eastAsia" w:ascii="宋体" w:hAnsi="宋体" w:eastAsia="宋体" w:cs="Times New Roman"/>
          <w:sz w:val="24"/>
          <w:szCs w:val="24"/>
        </w:rPr>
        <w:t>90</w:t>
      </w:r>
      <w:r>
        <w:rPr>
          <w:rFonts w:ascii="宋体" w:hAnsi="宋体" w:eastAsia="宋体" w:cs="Times New Roman"/>
          <w:sz w:val="24"/>
          <w:szCs w:val="24"/>
        </w:rPr>
        <w:t>个日历日</w:t>
      </w:r>
      <w:r>
        <w:rPr>
          <w:rFonts w:hint="eastAsia" w:ascii="宋体" w:hAnsi="宋体" w:eastAsia="宋体" w:cs="Times New Roman"/>
          <w:sz w:val="24"/>
          <w:szCs w:val="24"/>
        </w:rPr>
        <w:t>，并</w:t>
      </w:r>
      <w:r>
        <w:rPr>
          <w:rFonts w:ascii="宋体" w:hAnsi="宋体" w:eastAsia="宋体" w:cs="Times New Roman"/>
          <w:sz w:val="24"/>
          <w:szCs w:val="24"/>
        </w:rPr>
        <w:t>承诺在此有效期内不撤销</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、我方</w:t>
      </w:r>
      <w:r>
        <w:rPr>
          <w:rFonts w:ascii="宋体" w:hAnsi="宋体" w:eastAsia="宋体" w:cs="Times New Roman"/>
          <w:sz w:val="24"/>
          <w:szCs w:val="24"/>
        </w:rPr>
        <w:t>完全理解贵方不一定要接受最低价的投标或收到的任何</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w:t>
      </w:r>
      <w:r>
        <w:rPr>
          <w:rFonts w:ascii="宋体" w:hAnsi="宋体" w:eastAsia="宋体" w:cs="Times New Roman"/>
          <w:sz w:val="24"/>
          <w:szCs w:val="24"/>
        </w:rPr>
        <w:t>如我方</w:t>
      </w:r>
      <w:r>
        <w:rPr>
          <w:rFonts w:hint="eastAsia" w:ascii="宋体" w:hAnsi="宋体" w:eastAsia="宋体" w:cs="Times New Roman"/>
          <w:sz w:val="24"/>
          <w:szCs w:val="24"/>
        </w:rPr>
        <w:t>成交</w:t>
      </w:r>
      <w:r>
        <w:rPr>
          <w:rFonts w:ascii="宋体" w:hAnsi="宋体" w:eastAsia="宋体" w:cs="Times New Roman"/>
          <w:sz w:val="24"/>
          <w:szCs w:val="24"/>
        </w:rPr>
        <w:t>，我方承诺：</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（1）在收到</w:t>
      </w:r>
      <w:r>
        <w:rPr>
          <w:rFonts w:hint="eastAsia" w:ascii="宋体" w:hAnsi="宋体" w:eastAsia="宋体" w:cs="Times New Roman"/>
          <w:sz w:val="24"/>
          <w:szCs w:val="24"/>
        </w:rPr>
        <w:t>成交</w:t>
      </w:r>
      <w:r>
        <w:rPr>
          <w:rFonts w:ascii="宋体" w:hAnsi="宋体" w:eastAsia="宋体" w:cs="Times New Roman"/>
          <w:sz w:val="24"/>
          <w:szCs w:val="24"/>
        </w:rPr>
        <w:t>通知书后，在规定的期限内与贵方签订合同；</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（2）在签订合同时不向贵方提出附加条件；</w:t>
      </w:r>
    </w:p>
    <w:p>
      <w:pPr>
        <w:spacing w:line="360" w:lineRule="auto"/>
        <w:ind w:left="960" w:leftChars="400" w:hanging="120" w:hangingChars="50"/>
        <w:rPr>
          <w:rFonts w:ascii="宋体" w:hAnsi="宋体" w:eastAsia="宋体" w:cs="Times New Roman"/>
          <w:sz w:val="24"/>
          <w:szCs w:val="24"/>
        </w:rPr>
      </w:pPr>
      <w:bookmarkStart w:id="39" w:name="_Toc1187"/>
      <w:bookmarkStart w:id="40" w:name="_Toc352691658"/>
      <w:bookmarkStart w:id="41" w:name="_Toc369531694"/>
      <w:r>
        <w:rPr>
          <w:rFonts w:ascii="宋体" w:hAnsi="宋体" w:eastAsia="宋体" w:cs="Times New Roman"/>
          <w:sz w:val="24"/>
          <w:szCs w:val="24"/>
        </w:rPr>
        <w:t>（</w:t>
      </w:r>
      <w:r>
        <w:rPr>
          <w:rFonts w:hint="eastAsia" w:ascii="宋体" w:hAnsi="宋体" w:eastAsia="宋体" w:cs="Times New Roman"/>
          <w:sz w:val="24"/>
          <w:szCs w:val="24"/>
        </w:rPr>
        <w:t>3</w:t>
      </w:r>
      <w:r>
        <w:rPr>
          <w:rFonts w:ascii="宋体" w:hAnsi="宋体" w:eastAsia="宋体" w:cs="Times New Roman"/>
          <w:sz w:val="24"/>
          <w:szCs w:val="24"/>
        </w:rPr>
        <w:t>）在合</w:t>
      </w:r>
      <w:bookmarkEnd w:id="39"/>
      <w:bookmarkEnd w:id="40"/>
      <w:bookmarkEnd w:id="41"/>
      <w:r>
        <w:rPr>
          <w:rFonts w:ascii="宋体" w:hAnsi="宋体" w:eastAsia="宋体" w:cs="Times New Roman"/>
          <w:sz w:val="24"/>
          <w:szCs w:val="24"/>
        </w:rPr>
        <w:t>同约定的期限内完成合同规定的全部义务。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w:t>
      </w:r>
      <w:r>
        <w:rPr>
          <w:rFonts w:ascii="宋体" w:hAnsi="宋体" w:eastAsia="宋体" w:cs="Times New Roman"/>
          <w:sz w:val="24"/>
          <w:szCs w:val="24"/>
        </w:rPr>
        <w:t>我方在此声明，所递交的</w:t>
      </w:r>
      <w:r>
        <w:rPr>
          <w:rFonts w:hint="eastAsia" w:ascii="宋体" w:hAnsi="宋体" w:eastAsia="宋体" w:cs="Times New Roman"/>
          <w:sz w:val="24"/>
          <w:szCs w:val="24"/>
        </w:rPr>
        <w:t>响应文件</w:t>
      </w:r>
      <w:r>
        <w:rPr>
          <w:rFonts w:ascii="宋体" w:hAnsi="宋体" w:eastAsia="宋体" w:cs="Times New Roman"/>
          <w:sz w:val="24"/>
          <w:szCs w:val="24"/>
        </w:rPr>
        <w:t>及有关资料内容完整、真实和准确，且不存在第二章“</w:t>
      </w:r>
      <w:r>
        <w:rPr>
          <w:rFonts w:hint="eastAsia" w:ascii="宋体" w:hAnsi="宋体" w:eastAsia="宋体" w:cs="Times New Roman"/>
          <w:sz w:val="24"/>
          <w:szCs w:val="24"/>
        </w:rPr>
        <w:t>供应商</w:t>
      </w:r>
      <w:r>
        <w:rPr>
          <w:rFonts w:ascii="宋体" w:hAnsi="宋体" w:eastAsia="宋体" w:cs="Times New Roman"/>
          <w:sz w:val="24"/>
          <w:szCs w:val="24"/>
        </w:rPr>
        <w:t>须知”第1.3.3项规定的任何一种情形。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（其他补充说明）。</w:t>
      </w:r>
    </w:p>
    <w:p>
      <w:pPr>
        <w:spacing w:line="360" w:lineRule="auto"/>
        <w:ind w:firstLine="480" w:firstLineChars="200"/>
        <w:rPr>
          <w:rFonts w:ascii="宋体" w:hAnsi="宋体" w:eastAsia="宋体" w:cs="Times New Roman"/>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供应商名称：</w:t>
      </w:r>
      <w:r>
        <w:rPr>
          <w:rFonts w:hint="eastAsia" w:ascii="宋体" w:hAnsi="宋体" w:eastAsia="宋体" w:cs="Times New Roman"/>
          <w:sz w:val="24"/>
          <w:szCs w:val="24"/>
          <w:u w:val="single"/>
        </w:rPr>
        <w:t xml:space="preserve">                                     </w:t>
      </w:r>
      <w:r>
        <w:rPr>
          <w:rFonts w:ascii="宋体" w:hAnsi="宋体" w:eastAsia="宋体" w:cs="Times New Roman"/>
          <w:sz w:val="24"/>
          <w:szCs w:val="24"/>
        </w:rPr>
        <w:t>（盖</w:t>
      </w:r>
      <w:r>
        <w:rPr>
          <w:rFonts w:hint="eastAsia" w:ascii="宋体" w:hAnsi="宋体" w:eastAsia="宋体" w:cs="Times New Roman"/>
          <w:sz w:val="24"/>
          <w:szCs w:val="24"/>
        </w:rPr>
        <w:t>单位公</w:t>
      </w:r>
      <w:r>
        <w:rPr>
          <w:rFonts w:ascii="宋体" w:hAnsi="宋体" w:eastAsia="宋体" w:cs="Times New Roman"/>
          <w:sz w:val="24"/>
          <w:szCs w:val="24"/>
        </w:rPr>
        <w:t>章）</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姓名、职务</w:t>
      </w:r>
      <w:r>
        <w:rPr>
          <w:rFonts w:hint="eastAsia" w:ascii="宋体" w:hAnsi="宋体" w:eastAsia="宋体" w:cs="Times New Roman"/>
          <w:sz w:val="24"/>
          <w:szCs w:val="24"/>
        </w:rPr>
        <w:t>（</w:t>
      </w:r>
      <w:r>
        <w:rPr>
          <w:rFonts w:ascii="宋体" w:hAnsi="宋体" w:eastAsia="宋体" w:cs="Times New Roman"/>
          <w:sz w:val="24"/>
          <w:szCs w:val="24"/>
        </w:rPr>
        <w:t>印刷体</w:t>
      </w:r>
      <w:r>
        <w:rPr>
          <w:rFonts w:hint="eastAsia" w:ascii="宋体" w:hAnsi="宋体" w:eastAsia="宋体" w:cs="Times New Roman"/>
          <w:sz w:val="24"/>
          <w:szCs w:val="24"/>
        </w:rPr>
        <w:t>）</w:t>
      </w:r>
      <w:r>
        <w:rPr>
          <w:rFonts w:ascii="宋体" w:hAnsi="宋体" w:eastAsia="宋体" w:cs="Times New Roman"/>
          <w:sz w:val="24"/>
          <w:szCs w:val="24"/>
        </w:rPr>
        <w:t>：</w:t>
      </w:r>
      <w:r>
        <w:rPr>
          <w:rFonts w:hint="eastAsia"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（签字</w:t>
      </w:r>
      <w:r>
        <w:rPr>
          <w:rFonts w:hint="eastAsia" w:ascii="宋体" w:hAnsi="宋体" w:eastAsia="宋体" w:cs="Times New Roman"/>
          <w:sz w:val="24"/>
          <w:szCs w:val="24"/>
        </w:rPr>
        <w:t>或盖章</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地址：</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邮政编码：</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手机：</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电话：</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传真：</w:t>
      </w:r>
      <w:r>
        <w:rPr>
          <w:rFonts w:ascii="宋体" w:hAnsi="宋体" w:eastAsia="宋体" w:cs="Times New Roman"/>
          <w:sz w:val="24"/>
          <w:szCs w:val="24"/>
          <w:u w:val="single"/>
        </w:rPr>
        <w:t xml:space="preserve">         </w:t>
      </w:r>
      <w:bookmarkStart w:id="42" w:name="_Toc352691659"/>
      <w:bookmarkStart w:id="43" w:name="_Toc369531695"/>
      <w:bookmarkStart w:id="44" w:name="_Toc16568"/>
      <w:r>
        <w:rPr>
          <w:rFonts w:ascii="宋体" w:hAnsi="宋体" w:eastAsia="宋体" w:cs="Times New Roman"/>
          <w:sz w:val="24"/>
          <w:szCs w:val="24"/>
          <w:u w:val="single"/>
        </w:rPr>
        <w:t xml:space="preserve">   </w:t>
      </w:r>
      <w:bookmarkEnd w:id="42"/>
      <w:bookmarkEnd w:id="43"/>
      <w:bookmarkEnd w:id="44"/>
      <w:r>
        <w:rPr>
          <w:rFonts w:ascii="宋体" w:hAnsi="宋体" w:eastAsia="宋体" w:cs="Times New Roman"/>
          <w:sz w:val="24"/>
          <w:szCs w:val="24"/>
          <w:u w:val="single"/>
        </w:rPr>
        <w:t xml:space="preserve">     </w:t>
      </w:r>
      <w:bookmarkStart w:id="45" w:name="_Toc369531696"/>
      <w:bookmarkStart w:id="46" w:name="_Toc352691660"/>
      <w:bookmarkStart w:id="47" w:name="_Toc16824"/>
      <w:r>
        <w:rPr>
          <w:rFonts w:ascii="宋体" w:hAnsi="宋体" w:eastAsia="宋体" w:cs="Times New Roman"/>
          <w:sz w:val="24"/>
          <w:szCs w:val="24"/>
          <w:u w:val="single"/>
        </w:rPr>
        <w:t xml:space="preserve">           </w:t>
      </w:r>
      <w:bookmarkEnd w:id="45"/>
      <w:bookmarkEnd w:id="46"/>
      <w:bookmarkEnd w:id="47"/>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电子邮件</w:t>
      </w:r>
      <w:r>
        <w:rPr>
          <w:rFonts w:ascii="宋体" w:hAnsi="宋体" w:eastAsia="宋体" w:cs="Times New Roman"/>
          <w:sz w:val="24"/>
          <w:szCs w:val="24"/>
        </w:rPr>
        <w:t>：</w:t>
      </w:r>
      <w:r>
        <w:rPr>
          <w:rFonts w:ascii="宋体" w:hAnsi="宋体" w:eastAsia="宋体" w:cs="Times New Roman"/>
          <w:sz w:val="24"/>
          <w:szCs w:val="24"/>
          <w:u w:val="single"/>
        </w:rPr>
        <w:t xml:space="preserve">                                     </w:t>
      </w:r>
    </w:p>
    <w:p>
      <w:pPr>
        <w:adjustRightInd w:val="0"/>
        <w:snapToGrid w:val="0"/>
        <w:spacing w:line="360" w:lineRule="auto"/>
        <w:jc w:val="center"/>
        <w:rPr>
          <w:rFonts w:hint="eastAsia" w:ascii="宋体" w:hAnsi="宋体"/>
          <w:b/>
          <w:sz w:val="24"/>
          <w:szCs w:val="24"/>
        </w:rPr>
      </w:pPr>
      <w:bookmarkStart w:id="48" w:name="_Toc144974856"/>
      <w:bookmarkStart w:id="49" w:name="_Toc361508752"/>
      <w:bookmarkStart w:id="50" w:name="_Toc384308375"/>
      <w:bookmarkStart w:id="51" w:name="_Toc352691661"/>
      <w:bookmarkStart w:id="52" w:name="_Toc247514246"/>
      <w:bookmarkStart w:id="53" w:name="_Toc247527827"/>
      <w:bookmarkStart w:id="54" w:name="_Toc17960"/>
      <w:bookmarkStart w:id="55" w:name="_Toc152042576"/>
      <w:bookmarkStart w:id="56" w:name="_Toc300835209"/>
      <w:bookmarkStart w:id="57" w:name="_Toc152045787"/>
      <w:bookmarkStart w:id="58" w:name="_Toc369531697"/>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59" w:name="kbylb"/>
      <w:r>
        <w:rPr>
          <w:rFonts w:ascii="Times New Roman" w:hAnsi="Times New Roman" w:eastAsia="Times New Roman" w:cs="Times New Roman"/>
          <w:vanish/>
          <w:kern w:val="0"/>
          <w:sz w:val="24"/>
          <w:szCs w:val="24"/>
        </w:rPr>
        <w:t>kbylb</w:t>
      </w:r>
    </w:p>
    <w:p>
      <w:pPr>
        <w:widowControl/>
        <w:spacing w:after="240"/>
        <w:jc w:val="left"/>
        <w:rPr>
          <w:rFonts w:ascii="宋体" w:hAnsi="宋体" w:cs="宋体"/>
          <w:color w:val="auto"/>
          <w:kern w:val="0"/>
          <w:sz w:val="24"/>
          <w:szCs w:val="24"/>
          <w:u w:val="single"/>
        </w:rPr>
      </w:pPr>
      <w:r>
        <w:rPr>
          <w:rFonts w:ascii="宋体" w:hAnsi="宋体" w:cs="宋体"/>
          <w:color w:val="auto"/>
          <w:kern w:val="0"/>
          <w:sz w:val="24"/>
          <w:szCs w:val="24"/>
          <w:u w:val="none"/>
        </w:rPr>
        <w:t>项目名称：</w:t>
      </w:r>
      <w:r>
        <w:rPr>
          <w:rFonts w:hint="eastAsia" w:ascii="宋体" w:hAnsi="宋体" w:eastAsia="宋体"/>
          <w:kern w:val="0"/>
          <w:sz w:val="24"/>
          <w:szCs w:val="24"/>
          <w:lang w:val="en-US" w:eastAsia="zh-CN"/>
        </w:rPr>
        <w:t>病理科肾穿标本外采购项目</w:t>
      </w: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ascii="Calibri" w:hAnsi="Calibri" w:eastAsia="宋体"/>
                <w:color w:val="auto"/>
                <w:kern w:val="2"/>
                <w:sz w:val="21"/>
                <w:szCs w:val="22"/>
                <w:u w:val="none"/>
                <w:lang w:val="en-US" w:eastAsia="zh-CN" w:bidi="ar-SA"/>
              </w:rPr>
            </w:pPr>
            <w:r>
              <w:rPr>
                <w:rFonts w:ascii="宋体" w:hAnsi="宋体" w:eastAsia="宋体" w:cs="宋体"/>
                <w:b w:val="0"/>
                <w:color w:val="auto"/>
                <w:kern w:val="2"/>
                <w:sz w:val="24"/>
                <w:szCs w:val="22"/>
                <w:u w:val="none"/>
                <w:lang w:val="en-US" w:eastAsia="zh-CN" w:bidi="ar-SA"/>
              </w:rPr>
              <w:t>服务内容：</w:t>
            </w:r>
            <w:r>
              <w:rPr>
                <w:rFonts w:hint="eastAsia" w:ascii="宋体" w:hAnsi="宋体" w:eastAsia="宋体"/>
                <w:kern w:val="0"/>
                <w:sz w:val="24"/>
                <w:szCs w:val="24"/>
                <w:lang w:val="en-US" w:eastAsia="zh-CN"/>
              </w:rPr>
              <w:t>病理科肾穿标本外送项目</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项目完成</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59"/>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4"/>
        </w:rPr>
      </w:pPr>
      <w:r>
        <w:rPr>
          <w:rFonts w:hint="eastAsia" w:ascii="宋体" w:hAnsi="宋体" w:eastAsia="宋体" w:cs="Times New Roman"/>
          <w:b/>
          <w:sz w:val="24"/>
          <w:szCs w:val="24"/>
        </w:rPr>
        <w:br w:type="page"/>
      </w:r>
      <w:bookmarkStart w:id="60" w:name="_Toc392227908"/>
      <w:bookmarkStart w:id="61" w:name="_Toc458971245"/>
      <w:bookmarkStart w:id="62" w:name="_Toc457748054"/>
      <w:bookmarkStart w:id="63" w:name="_Toc457748053"/>
      <w:r>
        <w:rPr>
          <w:rFonts w:ascii="宋体" w:hAnsi="宋体" w:eastAsia="黑体" w:cs="Times New Roman"/>
          <w:b/>
          <w:sz w:val="24"/>
          <w:szCs w:val="24"/>
        </w:rPr>
        <w:t>法定代表人（单位负责人）身份证明</w:t>
      </w:r>
      <w:bookmarkEnd w:id="60"/>
      <w:bookmarkEnd w:id="61"/>
      <w:bookmarkEnd w:id="62"/>
    </w:p>
    <w:p>
      <w:pPr>
        <w:spacing w:line="360" w:lineRule="auto"/>
        <w:rPr>
          <w:rFonts w:ascii="宋体" w:hAnsi="宋体" w:eastAsia="宋体"/>
          <w:sz w:val="24"/>
          <w:szCs w:val="24"/>
        </w:rPr>
      </w:pPr>
    </w:p>
    <w:p>
      <w:pPr>
        <w:spacing w:line="360" w:lineRule="auto"/>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单位性质：</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 xml:space="preserve">地 </w:t>
      </w:r>
      <w:r>
        <w:rPr>
          <w:rFonts w:ascii="宋体" w:hAnsi="宋体" w:eastAsia="宋体"/>
          <w:sz w:val="24"/>
          <w:szCs w:val="24"/>
        </w:rPr>
        <w:t xml:space="preserve">  </w:t>
      </w:r>
      <w:r>
        <w:rPr>
          <w:rFonts w:hint="eastAsia" w:ascii="宋体" w:hAnsi="宋体" w:eastAsia="宋体"/>
          <w:sz w:val="24"/>
          <w:szCs w:val="24"/>
        </w:rPr>
        <w:t xml:space="preserve"> 址：</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成立时间：</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       经营期限：</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日至</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w:t>
      </w:r>
    </w:p>
    <w:p>
      <w:pPr>
        <w:spacing w:line="360" w:lineRule="auto"/>
        <w:rPr>
          <w:rFonts w:ascii="宋体" w:hAnsi="宋体" w:eastAsia="宋体"/>
          <w:sz w:val="24"/>
          <w:szCs w:val="24"/>
        </w:rPr>
      </w:pPr>
      <w:r>
        <w:rPr>
          <w:rFonts w:hint="eastAsia" w:ascii="宋体" w:hAnsi="宋体" w:eastAsia="宋体"/>
          <w:sz w:val="24"/>
          <w:szCs w:val="24"/>
        </w:rPr>
        <w:t>姓    名：</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性     别：</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年    龄：</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职     务：</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（供应商名称）的法定代表人</w:t>
      </w:r>
      <w:r>
        <w:rPr>
          <w:rFonts w:hint="eastAsia" w:ascii="宋体" w:hAnsi="宋体" w:eastAsia="宋体" w:cs="Times New Roman"/>
          <w:sz w:val="24"/>
          <w:szCs w:val="24"/>
        </w:rPr>
        <w:t>（单位负责人）</w:t>
      </w:r>
      <w:r>
        <w:rPr>
          <w:rFonts w:hint="eastAsia" w:ascii="宋体" w:hAnsi="宋体" w:eastAsia="宋体"/>
          <w:sz w:val="24"/>
          <w:szCs w:val="24"/>
        </w:rPr>
        <w:t>。</w:t>
      </w:r>
    </w:p>
    <w:p>
      <w:pPr>
        <w:spacing w:line="360" w:lineRule="auto"/>
        <w:ind w:firstLine="1680" w:firstLineChars="700"/>
        <w:rPr>
          <w:rFonts w:ascii="宋体" w:hAnsi="宋体" w:eastAsia="宋体"/>
          <w:sz w:val="24"/>
          <w:szCs w:val="24"/>
        </w:rPr>
      </w:pPr>
      <w:r>
        <w:rPr>
          <w:rFonts w:hint="eastAsia" w:ascii="宋体" w:hAnsi="宋体" w:eastAsia="宋体"/>
          <w:sz w:val="24"/>
          <w:szCs w:val="24"/>
        </w:rPr>
        <w:t>特此证明。</w:t>
      </w:r>
    </w:p>
    <w:p>
      <w:pPr>
        <w:spacing w:line="360" w:lineRule="auto"/>
        <w:jc w:val="right"/>
        <w:rPr>
          <w:rFonts w:ascii="宋体" w:hAnsi="宋体" w:eastAsia="宋体"/>
          <w:sz w:val="24"/>
          <w:szCs w:val="24"/>
        </w:rPr>
      </w:pPr>
    </w:p>
    <w:p>
      <w:pPr>
        <w:spacing w:line="360" w:lineRule="auto"/>
        <w:jc w:val="right"/>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hint="eastAsia" w:ascii="宋体" w:hAnsi="宋体" w:eastAsia="宋体"/>
          <w:sz w:val="24"/>
          <w:szCs w:val="24"/>
        </w:rPr>
        <w:t>（盖单位公章）</w:t>
      </w:r>
    </w:p>
    <w:p>
      <w:pPr>
        <w:spacing w:line="360" w:lineRule="auto"/>
        <w:jc w:val="right"/>
        <w:rPr>
          <w:rFonts w:ascii="宋体" w:hAnsi="宋体" w:eastAsia="宋体" w:cs="Times New Roman"/>
          <w:sz w:val="24"/>
          <w:szCs w:val="24"/>
        </w:rPr>
      </w:pPr>
      <w:r>
        <w:rPr>
          <w:rFonts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日</w:t>
      </w:r>
    </w:p>
    <w:p>
      <w:pPr>
        <w:spacing w:line="360" w:lineRule="auto"/>
        <w:ind w:firstLine="960" w:firstLineChars="400"/>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spacing w:line="360" w:lineRule="auto"/>
        <w:ind w:firstLine="480" w:firstLineChars="200"/>
        <w:jc w:val="center"/>
        <w:outlineLvl w:val="1"/>
        <w:rPr>
          <w:rFonts w:ascii="宋体" w:hAnsi="宋体" w:eastAsia="宋体" w:cs="Times New Roman"/>
          <w:b/>
          <w:sz w:val="30"/>
          <w:szCs w:val="30"/>
        </w:rPr>
      </w:pPr>
      <w:r>
        <w:rPr>
          <w:rFonts w:ascii="宋体" w:hAnsi="宋体" w:eastAsia="宋体" w:cs="Times New Roman"/>
          <w:sz w:val="24"/>
          <w:szCs w:val="24"/>
        </w:rPr>
        <w:br w:type="page"/>
      </w:r>
      <w:bookmarkStart w:id="64" w:name="_Toc458971246"/>
      <w:bookmarkStart w:id="65" w:name="OLE_LINK1"/>
      <w:bookmarkStart w:id="66" w:name="OLE_LINK2"/>
      <w:r>
        <w:rPr>
          <w:rFonts w:ascii="宋体" w:hAnsi="宋体" w:eastAsia="宋体" w:cs="Times New Roman"/>
          <w:b/>
          <w:sz w:val="30"/>
          <w:szCs w:val="30"/>
        </w:rPr>
        <w:t>法定代表人（单位负责人）授权委托书</w:t>
      </w:r>
      <w:bookmarkEnd w:id="64"/>
      <w:bookmarkEnd w:id="65"/>
      <w:bookmarkEnd w:id="66"/>
    </w:p>
    <w:p>
      <w:pPr>
        <w:spacing w:line="360" w:lineRule="auto"/>
        <w:ind w:firstLine="602" w:firstLineChars="200"/>
        <w:jc w:val="center"/>
        <w:rPr>
          <w:rFonts w:ascii="宋体" w:hAnsi="宋体" w:eastAsia="宋体" w:cs="Times New Roman"/>
          <w:b/>
          <w:sz w:val="30"/>
          <w:szCs w:val="30"/>
        </w:rPr>
      </w:pP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本人</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（姓名）系</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供应商</w:t>
      </w:r>
      <w:r>
        <w:rPr>
          <w:rFonts w:ascii="宋体" w:hAnsi="宋体" w:eastAsia="宋体" w:cs="Times New Roman"/>
          <w:sz w:val="24"/>
          <w:szCs w:val="24"/>
        </w:rPr>
        <w:t>名称）的法定代表人</w:t>
      </w:r>
      <w:r>
        <w:rPr>
          <w:rFonts w:hint="eastAsia" w:ascii="宋体" w:hAnsi="宋体" w:eastAsia="宋体" w:cs="Times New Roman"/>
          <w:sz w:val="24"/>
          <w:szCs w:val="24"/>
        </w:rPr>
        <w:t>（单位负责人）</w:t>
      </w:r>
      <w:r>
        <w:rPr>
          <w:rFonts w:ascii="宋体" w:hAnsi="宋体" w:eastAsia="宋体" w:cs="Times New Roman"/>
          <w:sz w:val="24"/>
          <w:szCs w:val="24"/>
        </w:rPr>
        <w:t>，现授权</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（姓名）为我方</w:t>
      </w:r>
      <w:r>
        <w:rPr>
          <w:rFonts w:hint="eastAsia" w:ascii="宋体" w:hAnsi="宋体" w:eastAsia="宋体" w:cs="Times New Roman"/>
          <w:sz w:val="24"/>
          <w:szCs w:val="24"/>
        </w:rPr>
        <w:t>代理人</w:t>
      </w:r>
      <w:r>
        <w:rPr>
          <w:rFonts w:ascii="宋体" w:hAnsi="宋体" w:eastAsia="宋体" w:cs="Times New Roman"/>
          <w:sz w:val="24"/>
          <w:szCs w:val="24"/>
        </w:rPr>
        <w:t>。</w:t>
      </w:r>
      <w:r>
        <w:rPr>
          <w:rFonts w:hint="eastAsia" w:ascii="宋体" w:hAnsi="宋体" w:eastAsia="宋体" w:cs="Times New Roman"/>
          <w:sz w:val="24"/>
          <w:szCs w:val="24"/>
        </w:rPr>
        <w:t>代理人</w:t>
      </w:r>
      <w:r>
        <w:rPr>
          <w:rFonts w:ascii="宋体" w:hAnsi="宋体" w:eastAsia="宋体" w:cs="Times New Roman"/>
          <w:sz w:val="24"/>
          <w:szCs w:val="24"/>
        </w:rPr>
        <w:t>根据授权，以我方名义签署、澄清、说明、补正、提交、撤回、修改</w:t>
      </w:r>
      <w:r>
        <w:rPr>
          <w:rFonts w:hint="eastAsia" w:ascii="宋体" w:hAnsi="宋体" w:eastAsia="宋体"/>
          <w:kern w:val="0"/>
          <w:sz w:val="24"/>
          <w:szCs w:val="24"/>
          <w:u w:val="single"/>
          <w:lang w:val="en-US" w:eastAsia="zh-CN"/>
        </w:rPr>
        <w:t>病理科肾穿标本外送项目</w:t>
      </w:r>
      <w:r>
        <w:rPr>
          <w:rFonts w:hint="eastAsia" w:ascii="宋体" w:hAnsi="宋体" w:eastAsia="宋体"/>
          <w:kern w:val="0"/>
          <w:sz w:val="24"/>
          <w:szCs w:val="24"/>
          <w:lang w:val="en-US" w:eastAsia="zh-CN"/>
        </w:rPr>
        <w:t>采购</w:t>
      </w:r>
      <w:r>
        <w:rPr>
          <w:rFonts w:hint="eastAsia" w:ascii="宋体" w:hAnsi="宋体" w:eastAsia="宋体" w:cs="Times New Roman"/>
          <w:sz w:val="24"/>
          <w:szCs w:val="24"/>
        </w:rPr>
        <w:t>响应文件</w:t>
      </w:r>
      <w:r>
        <w:rPr>
          <w:rFonts w:ascii="宋体" w:hAnsi="宋体" w:eastAsia="宋体" w:cs="Times New Roman"/>
          <w:sz w:val="24"/>
          <w:szCs w:val="24"/>
        </w:rPr>
        <w:t>、签订合同和处理有关事宜，其法律后果由我方承担。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委托期限：</w:t>
      </w:r>
      <w:r>
        <w:rPr>
          <w:rFonts w:hint="eastAsia" w:ascii="宋体" w:hAnsi="宋体" w:eastAsia="宋体" w:cs="Times New Roman"/>
          <w:sz w:val="24"/>
          <w:szCs w:val="24"/>
          <w:u w:val="single"/>
        </w:rPr>
        <w:t xml:space="preserve">                                        </w:t>
      </w:r>
    </w:p>
    <w:p>
      <w:pPr>
        <w:spacing w:line="360" w:lineRule="auto"/>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代理人</w:t>
      </w:r>
      <w:r>
        <w:rPr>
          <w:rFonts w:ascii="宋体" w:hAnsi="宋体" w:eastAsia="宋体" w:cs="Times New Roman"/>
          <w:sz w:val="24"/>
          <w:szCs w:val="24"/>
        </w:rPr>
        <w:t>无转委托权。</w:t>
      </w:r>
    </w:p>
    <w:p>
      <w:pPr>
        <w:spacing w:line="360" w:lineRule="auto"/>
        <w:ind w:firstLine="4080" w:firstLineChars="1700"/>
        <w:rPr>
          <w:rFonts w:ascii="宋体" w:hAnsi="宋体" w:eastAsia="宋体" w:cs="Times New Roman"/>
          <w:sz w:val="24"/>
          <w:szCs w:val="24"/>
        </w:rPr>
      </w:pPr>
    </w:p>
    <w:p>
      <w:pPr>
        <w:spacing w:line="360" w:lineRule="auto"/>
        <w:rPr>
          <w:rFonts w:ascii="宋体" w:hAnsi="宋体" w:eastAsia="宋体"/>
          <w:sz w:val="24"/>
          <w:szCs w:val="24"/>
        </w:rPr>
      </w:pPr>
      <w:r>
        <w:rPr>
          <w:rFonts w:hint="eastAsia" w:ascii="宋体" w:hAnsi="宋体" w:eastAsia="宋体"/>
          <w:sz w:val="24"/>
          <w:szCs w:val="24"/>
        </w:rPr>
        <w:t xml:space="preserve">    供应商名称：</w:t>
      </w:r>
      <w:r>
        <w:rPr>
          <w:rFonts w:hint="eastAsia" w:ascii="宋体" w:hAnsi="宋体" w:eastAsia="宋体" w:cs="Times New Roman"/>
          <w:sz w:val="24"/>
          <w:szCs w:val="24"/>
        </w:rPr>
        <w:t>___________________________</w:t>
      </w:r>
      <w:r>
        <w:rPr>
          <w:rFonts w:hint="eastAsia" w:ascii="宋体" w:hAnsi="宋体" w:eastAsia="宋体"/>
          <w:sz w:val="24"/>
          <w:szCs w:val="24"/>
        </w:rPr>
        <w:t>（盖单位公章）</w:t>
      </w:r>
    </w:p>
    <w:p>
      <w:pPr>
        <w:spacing w:line="360" w:lineRule="auto"/>
        <w:rPr>
          <w:rFonts w:ascii="宋体" w:hAnsi="宋体" w:eastAsia="宋体"/>
          <w:sz w:val="24"/>
          <w:szCs w:val="24"/>
        </w:rPr>
      </w:pPr>
      <w:r>
        <w:rPr>
          <w:rFonts w:hint="eastAsia" w:ascii="宋体" w:hAnsi="宋体" w:eastAsia="宋体"/>
          <w:sz w:val="24"/>
          <w:szCs w:val="24"/>
        </w:rPr>
        <w:t xml:space="preserve">    法定代表人：</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u w:val="single"/>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hint="eastAsia" w:ascii="宋体" w:hAnsi="宋体" w:eastAsia="宋体" w:cs="Times New Roman"/>
          <w:sz w:val="24"/>
          <w:szCs w:val="24"/>
        </w:rPr>
        <w:t>委托代理人</w:t>
      </w:r>
      <w:r>
        <w:rPr>
          <w:rFonts w:hint="eastAsia" w:ascii="宋体" w:hAnsi="宋体" w:eastAsia="宋体"/>
          <w:sz w:val="24"/>
          <w:szCs w:val="24"/>
        </w:rPr>
        <w:t>：</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ind w:firstLine="240" w:firstLineChars="100"/>
        <w:jc w:val="right"/>
        <w:rPr>
          <w:rFonts w:ascii="宋体" w:hAnsi="宋体" w:eastAsia="宋体"/>
          <w:sz w:val="24"/>
          <w:szCs w:val="24"/>
        </w:rPr>
      </w:pPr>
      <w:r>
        <w:rPr>
          <w:rFonts w:hint="eastAsia" w:ascii="宋体" w:hAnsi="宋体" w:eastAsia="宋体"/>
          <w:sz w:val="24"/>
          <w:szCs w:val="24"/>
        </w:rPr>
        <w:t xml:space="preserve"> _____</w:t>
      </w:r>
      <w:r>
        <w:rPr>
          <w:rFonts w:ascii="宋体" w:hAnsi="宋体" w:eastAsia="宋体" w:cs="Times New Roman"/>
          <w:sz w:val="24"/>
          <w:szCs w:val="24"/>
        </w:rPr>
        <w:t>年</w:t>
      </w:r>
      <w:r>
        <w:rPr>
          <w:rFonts w:hint="eastAsia" w:ascii="宋体" w:hAnsi="宋体" w:eastAsia="宋体" w:cs="Times New Roman"/>
          <w:sz w:val="24"/>
          <w:szCs w:val="24"/>
        </w:rPr>
        <w:t>____</w:t>
      </w:r>
      <w:r>
        <w:rPr>
          <w:rFonts w:ascii="宋体" w:hAnsi="宋体" w:eastAsia="宋体" w:cs="Times New Roman"/>
          <w:sz w:val="24"/>
          <w:szCs w:val="24"/>
        </w:rPr>
        <w:t>月</w:t>
      </w:r>
      <w:r>
        <w:rPr>
          <w:rFonts w:hint="eastAsia" w:ascii="宋体" w:hAnsi="宋体" w:eastAsia="宋体" w:cs="Times New Roman"/>
          <w:sz w:val="24"/>
          <w:szCs w:val="24"/>
        </w:rPr>
        <w:t>____</w:t>
      </w:r>
      <w:r>
        <w:rPr>
          <w:rFonts w:ascii="宋体" w:hAnsi="宋体" w:eastAsia="宋体" w:cs="Times New Roman"/>
          <w:sz w:val="24"/>
          <w:szCs w:val="24"/>
        </w:rPr>
        <w:t>日</w:t>
      </w:r>
    </w:p>
    <w:p>
      <w:pPr>
        <w:spacing w:line="360" w:lineRule="auto"/>
        <w:rPr>
          <w:rFonts w:ascii="宋体" w:hAnsi="宋体" w:eastAsia="宋体" w:cs="Times New Roman"/>
          <w:sz w:val="24"/>
          <w:szCs w:val="24"/>
        </w:rPr>
      </w:pP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48"/>
      <w:bookmarkEnd w:id="49"/>
      <w:bookmarkEnd w:id="50"/>
      <w:bookmarkEnd w:id="51"/>
      <w:bookmarkEnd w:id="52"/>
      <w:bookmarkEnd w:id="53"/>
      <w:bookmarkEnd w:id="54"/>
      <w:bookmarkEnd w:id="55"/>
      <w:bookmarkEnd w:id="56"/>
      <w:bookmarkEnd w:id="57"/>
      <w:bookmarkEnd w:id="58"/>
      <w:bookmarkEnd w:id="63"/>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67" w:name="_Toc392227915"/>
      <w:bookmarkStart w:id="68" w:name="_Toc457748058"/>
      <w:bookmarkStart w:id="69" w:name="_Toc458971251"/>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67"/>
      <w:bookmarkEnd w:id="68"/>
      <w:bookmarkEnd w:id="69"/>
    </w:p>
    <w:p>
      <w:pPr>
        <w:spacing w:line="360" w:lineRule="auto"/>
        <w:ind w:firstLine="118" w:firstLineChars="49"/>
        <w:outlineLvl w:val="2"/>
        <w:rPr>
          <w:rFonts w:ascii="宋体" w:hAnsi="宋体" w:eastAsia="宋体" w:cs="Times New Roman"/>
          <w:b/>
          <w:sz w:val="24"/>
          <w:szCs w:val="24"/>
        </w:rPr>
      </w:pPr>
      <w:bookmarkStart w:id="70" w:name="_Toc392227916"/>
      <w:bookmarkStart w:id="71"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0"/>
      <w:bookmarkEnd w:id="71"/>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360" w:leftChars="0" w:right="57" w:rightChars="0" w:hanging="360" w:firstLine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widowControl/>
        <w:adjustRightInd w:val="0"/>
        <w:snapToGrid w:val="0"/>
        <w:spacing w:line="360" w:lineRule="auto"/>
        <w:jc w:val="left"/>
        <w:outlineLvl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（3）投标人</w:t>
      </w:r>
      <w:r>
        <w:rPr>
          <w:rFonts w:hint="eastAsia" w:asciiTheme="minorEastAsia" w:hAnsiTheme="minorEastAsia" w:eastAsiaTheme="minorEastAsia" w:cstheme="minorEastAsia"/>
          <w:sz w:val="24"/>
          <w:szCs w:val="24"/>
        </w:rPr>
        <w:t>具有有效的《中华人民共和国医疗机构执业许可证》</w:t>
      </w:r>
      <w:r>
        <w:rPr>
          <w:rFonts w:hint="eastAsia" w:asciiTheme="minorEastAsia" w:hAnsiTheme="minorEastAsia" w:eastAsiaTheme="minorEastAsia" w:cstheme="minorEastAsia"/>
          <w:sz w:val="24"/>
          <w:szCs w:val="24"/>
          <w:lang w:val="en-US" w:eastAsia="zh-CN"/>
        </w:rPr>
        <w:t xml:space="preserve">                        </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ascii="Calibri" w:hAnsi="Calibri" w:eastAsia="宋体" w:cs="Times New Roma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）需提供被授权人在本单位的社保缴纳证明（近6个月内任意一个月）。</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ind w:firstLine="2811" w:firstLineChars="1000"/>
        <w:jc w:val="both"/>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2" w:name="_Toc392227919"/>
      <w:bookmarkStart w:id="73"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80" w:firstLineChars="200"/>
        <w:rPr>
          <w:rFonts w:ascii="宋体" w:hAnsi="宋体" w:eastAsia="宋体"/>
          <w:color w:val="auto"/>
          <w:sz w:val="24"/>
          <w:szCs w:val="24"/>
        </w:rPr>
      </w:pPr>
      <w:r>
        <w:rPr>
          <w:rFonts w:hint="eastAsia" w:ascii="宋体" w:hAnsi="宋体"/>
          <w:color w:val="auto"/>
          <w:sz w:val="24"/>
          <w:szCs w:val="24"/>
          <w:lang w:val="en-US" w:eastAsia="zh-CN"/>
        </w:rPr>
        <w:t>上海市中医医院</w:t>
      </w:r>
      <w:r>
        <w:rPr>
          <w:rFonts w:hint="eastAsia" w:ascii="宋体" w:hAnsi="宋体" w:eastAsia="宋体"/>
          <w:color w:val="auto"/>
          <w:sz w:val="24"/>
          <w:szCs w:val="24"/>
        </w:rPr>
        <w:t>：</w:t>
      </w:r>
    </w:p>
    <w:p>
      <w:pPr>
        <w:spacing w:line="440" w:lineRule="exact"/>
        <w:ind w:firstLine="480" w:firstLineChars="200"/>
        <w:rPr>
          <w:rFonts w:ascii="宋体" w:hAnsi="宋体" w:eastAsia="宋体"/>
          <w:b/>
          <w:bCs/>
          <w:color w:val="auto"/>
          <w:sz w:val="24"/>
          <w:szCs w:val="24"/>
        </w:rPr>
      </w:pPr>
      <w:r>
        <w:rPr>
          <w:rFonts w:hint="eastAsia" w:ascii="宋体" w:hAnsi="宋体" w:eastAsia="宋体"/>
          <w:color w:val="auto"/>
          <w:sz w:val="24"/>
          <w:szCs w:val="24"/>
        </w:rPr>
        <w:t>我公司承诺参加</w:t>
      </w:r>
      <w:r>
        <w:rPr>
          <w:rFonts w:ascii="宋体" w:hAnsi="宋体" w:eastAsia="宋体"/>
          <w:color w:val="auto"/>
          <w:sz w:val="24"/>
          <w:szCs w:val="24"/>
        </w:rPr>
        <w:t>本次</w:t>
      </w:r>
      <w:r>
        <w:rPr>
          <w:rFonts w:hint="eastAsia" w:ascii="宋体" w:hAnsi="宋体" w:eastAsia="宋体"/>
          <w:color w:val="auto"/>
          <w:sz w:val="24"/>
          <w:szCs w:val="24"/>
        </w:rPr>
        <w:t>采购</w:t>
      </w:r>
      <w:r>
        <w:rPr>
          <w:rFonts w:ascii="宋体" w:hAnsi="宋体" w:eastAsia="宋体"/>
          <w:color w:val="auto"/>
          <w:sz w:val="24"/>
          <w:szCs w:val="24"/>
        </w:rPr>
        <w:t>项目</w:t>
      </w:r>
      <w:r>
        <w:rPr>
          <w:rFonts w:hint="eastAsia" w:ascii="宋体" w:hAnsi="宋体" w:eastAsia="宋体"/>
          <w:color w:val="auto"/>
          <w:sz w:val="24"/>
          <w:szCs w:val="24"/>
        </w:rPr>
        <w:t>（项目名称：</w:t>
      </w:r>
      <w:r>
        <w:rPr>
          <w:rFonts w:hint="eastAsia" w:ascii="宋体" w:hAnsi="宋体" w:eastAsia="宋体"/>
          <w:kern w:val="0"/>
          <w:sz w:val="24"/>
          <w:szCs w:val="24"/>
          <w:u w:val="single"/>
          <w:lang w:val="en-US" w:eastAsia="zh-CN"/>
        </w:rPr>
        <w:t>病理科肾穿标本外送项目</w:t>
      </w:r>
      <w:r>
        <w:rPr>
          <w:rFonts w:ascii="宋体" w:hAnsi="宋体" w:eastAsia="宋体"/>
          <w:color w:val="auto"/>
          <w:sz w:val="24"/>
          <w:szCs w:val="24"/>
        </w:rPr>
        <w:t>）</w:t>
      </w:r>
      <w:r>
        <w:rPr>
          <w:rFonts w:hint="eastAsia" w:ascii="宋体" w:hAnsi="宋体" w:eastAsia="宋体"/>
          <w:color w:val="auto"/>
          <w:sz w:val="24"/>
          <w:szCs w:val="24"/>
        </w:rPr>
        <w:t>，严格遵守国家的相关法律法规和规章及有关规定，</w:t>
      </w:r>
      <w:r>
        <w:rPr>
          <w:rFonts w:hint="eastAsia" w:ascii="宋体" w:hAnsi="宋体" w:eastAsia="宋体"/>
          <w:b/>
          <w:color w:val="auto"/>
          <w:sz w:val="24"/>
          <w:szCs w:val="24"/>
        </w:rPr>
        <w:t>不存在以下违法、违规行为</w:t>
      </w:r>
      <w:r>
        <w:rPr>
          <w:rFonts w:hint="eastAsia" w:ascii="宋体" w:hAnsi="宋体" w:eastAsia="宋体"/>
          <w:b/>
          <w:bCs/>
          <w:color w:val="auto"/>
          <w:sz w:val="24"/>
          <w:szCs w:val="24"/>
        </w:rPr>
        <w:t>：</w:t>
      </w:r>
    </w:p>
    <w:p>
      <w:pPr>
        <w:pStyle w:val="54"/>
        <w:numPr>
          <w:ilvl w:val="0"/>
          <w:numId w:val="4"/>
        </w:numPr>
        <w:adjustRightInd w:val="0"/>
        <w:spacing w:line="440" w:lineRule="exact"/>
        <w:ind w:left="284" w:firstLine="480" w:firstLineChars="200"/>
        <w:rPr>
          <w:rFonts w:ascii="宋体" w:hAnsi="宋体" w:eastAsia="宋体"/>
          <w:color w:val="auto"/>
          <w:sz w:val="24"/>
          <w:szCs w:val="24"/>
        </w:rPr>
      </w:pPr>
      <w:r>
        <w:rPr>
          <w:rFonts w:hint="eastAsia" w:ascii="宋体" w:hAnsi="宋体" w:eastAsia="宋体"/>
          <w:color w:val="auto"/>
          <w:sz w:val="24"/>
          <w:szCs w:val="24"/>
        </w:rPr>
        <w:t>属于或视为串通投标的行为：</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投标人之间协商投标报价等投标文件的实质性内容；</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投标人之间约定中标人；</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投标人之间约定部分投标人放弃投标或者中标；</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属于同一集团、协会、商会等组织成员的投标人按照该组织要求协同投标；</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投标人之间为谋取中标或者排斥特定投标人而采取的其他联合行动。</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不同投标人的投标文件由同一单位或者个人编制；</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不同投标人委托同一单位或者个人办理投标事宜；</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不同投标人的投标文件载明的项目管理成员为同一人；</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不同投标人的投标文件异常一致或者投标报价呈规律性差异；</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不同投标人的投标文件相互混装；</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不同投标人的投标保证金从同一单位或者个人的账户转出。</w:t>
      </w:r>
    </w:p>
    <w:p>
      <w:pPr>
        <w:pStyle w:val="54"/>
        <w:numPr>
          <w:ilvl w:val="0"/>
          <w:numId w:val="4"/>
        </w:numPr>
        <w:autoSpaceDE w:val="0"/>
        <w:autoSpaceDN w:val="0"/>
        <w:adjustRightInd w:val="0"/>
        <w:spacing w:line="440" w:lineRule="exact"/>
        <w:ind w:left="284"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其他方式弄虚作假的行为：</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使用通过受让或者租借等方式获取的资格、资质证书投标的；</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使用伪造、变造的许可证件；</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提供虚假的财务状况或者业绩；</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提供虚假的项目负责人或者主要技术人员简历、劳动关系证明；</w:t>
      </w:r>
    </w:p>
    <w:p>
      <w:pPr>
        <w:pStyle w:val="54"/>
        <w:numPr>
          <w:ilvl w:val="0"/>
          <w:numId w:val="7"/>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提供虚假的信用状况；</w:t>
      </w:r>
    </w:p>
    <w:p>
      <w:pPr>
        <w:pStyle w:val="54"/>
        <w:numPr>
          <w:ilvl w:val="0"/>
          <w:numId w:val="7"/>
        </w:numPr>
        <w:spacing w:line="440" w:lineRule="exact"/>
        <w:ind w:left="0"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其他弄虚作假的行为。</w:t>
      </w:r>
    </w:p>
    <w:p>
      <w:pPr>
        <w:spacing w:line="440" w:lineRule="exact"/>
        <w:ind w:firstLine="482" w:firstLineChars="200"/>
        <w:rPr>
          <w:rFonts w:ascii="宋体" w:hAnsi="宋体" w:eastAsia="宋体" w:cs="宋体"/>
          <w:color w:val="auto"/>
          <w:kern w:val="0"/>
          <w:sz w:val="24"/>
          <w:szCs w:val="24"/>
        </w:rPr>
      </w:pPr>
      <w:r>
        <w:rPr>
          <w:rFonts w:hint="eastAsia" w:ascii="宋体" w:hAnsi="宋体" w:eastAsia="宋体" w:cs="宋体"/>
          <w:b/>
          <w:bCs/>
          <w:color w:val="auto"/>
          <w:kern w:val="0"/>
          <w:sz w:val="24"/>
          <w:szCs w:val="24"/>
        </w:rPr>
        <w:t>如发现我公司存在上述行为，我公司愿承担一切</w:t>
      </w:r>
      <w:r>
        <w:rPr>
          <w:rFonts w:ascii="宋体" w:hAnsi="宋体" w:eastAsia="宋体" w:cs="宋体"/>
          <w:b/>
          <w:bCs/>
          <w:color w:val="auto"/>
          <w:kern w:val="0"/>
          <w:sz w:val="24"/>
          <w:szCs w:val="24"/>
        </w:rPr>
        <w:t>法律</w:t>
      </w:r>
      <w:r>
        <w:rPr>
          <w:rFonts w:hint="eastAsia" w:ascii="宋体" w:hAnsi="宋体" w:eastAsia="宋体" w:cs="宋体"/>
          <w:b/>
          <w:bCs/>
          <w:color w:val="auto"/>
          <w:kern w:val="0"/>
          <w:sz w:val="24"/>
          <w:szCs w:val="24"/>
        </w:rPr>
        <w:t>责任</w:t>
      </w:r>
      <w:r>
        <w:rPr>
          <w:rFonts w:hint="eastAsia" w:ascii="宋体" w:hAnsi="宋体" w:eastAsia="宋体" w:cs="宋体"/>
          <w:color w:val="auto"/>
          <w:kern w:val="0"/>
          <w:sz w:val="24"/>
          <w:szCs w:val="24"/>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80" w:firstLineChars="200"/>
        <w:jc w:val="left"/>
        <w:rPr>
          <w:rFonts w:ascii="宋体" w:hAnsi="宋体" w:eastAsia="宋体" w:cs="宋体"/>
          <w:color w:val="auto"/>
          <w:sz w:val="24"/>
          <w:szCs w:val="24"/>
        </w:rPr>
      </w:pPr>
      <w:r>
        <w:rPr>
          <w:rFonts w:hint="eastAsia" w:ascii="宋体" w:hAnsi="宋体"/>
          <w:sz w:val="24"/>
          <w:szCs w:val="24"/>
        </w:rPr>
        <w:t>供应商</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（盖单位公章）</w:t>
      </w:r>
    </w:p>
    <w:p>
      <w:pPr>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440" w:lineRule="exact"/>
        <w:ind w:left="360" w:right="900" w:firstLine="480" w:firstLineChars="200"/>
        <w:jc w:val="center"/>
        <w:rPr>
          <w:rFonts w:ascii="宋体" w:hAnsi="宋体" w:eastAsia="宋体"/>
          <w:color w:val="auto"/>
          <w:sz w:val="24"/>
          <w:szCs w:val="24"/>
        </w:rPr>
      </w:pPr>
      <w:r>
        <w:rPr>
          <w:rFonts w:ascii="宋体" w:hAnsi="宋体" w:eastAsia="宋体"/>
          <w:color w:val="auto"/>
          <w:sz w:val="24"/>
          <w:szCs w:val="24"/>
        </w:rPr>
        <w:t>日期：</w:t>
      </w:r>
      <w:r>
        <w:rPr>
          <w:rFonts w:hint="eastAsia" w:ascii="宋体" w:hAnsi="宋体" w:eastAsia="宋体"/>
          <w:color w:val="auto"/>
          <w:sz w:val="24"/>
          <w:szCs w:val="24"/>
        </w:rPr>
        <w:t xml:space="preserve">      </w:t>
      </w:r>
      <w:r>
        <w:rPr>
          <w:rFonts w:ascii="宋体" w:hAnsi="宋体" w:eastAsia="宋体"/>
          <w:color w:val="auto"/>
          <w:sz w:val="24"/>
          <w:szCs w:val="24"/>
        </w:rPr>
        <w:t>年</w:t>
      </w:r>
      <w:r>
        <w:rPr>
          <w:rFonts w:hint="eastAsia" w:ascii="宋体" w:hAnsi="宋体" w:eastAsia="宋体"/>
          <w:color w:val="auto"/>
          <w:sz w:val="24"/>
          <w:szCs w:val="24"/>
        </w:rPr>
        <w:t xml:space="preserve">    </w:t>
      </w:r>
      <w:r>
        <w:rPr>
          <w:rFonts w:ascii="宋体" w:hAnsi="宋体" w:eastAsia="宋体"/>
          <w:color w:val="auto"/>
          <w:sz w:val="24"/>
          <w:szCs w:val="24"/>
        </w:rPr>
        <w:t>月</w:t>
      </w:r>
      <w:r>
        <w:rPr>
          <w:rFonts w:hint="eastAsia" w:ascii="宋体" w:hAnsi="宋体" w:eastAsia="宋体"/>
          <w:color w:val="auto"/>
          <w:sz w:val="24"/>
          <w:szCs w:val="24"/>
        </w:rPr>
        <w:t xml:space="preserve">    </w:t>
      </w:r>
      <w:r>
        <w:rPr>
          <w:rFonts w:ascii="宋体" w:hAnsi="宋体" w:eastAsia="宋体"/>
          <w:color w:val="auto"/>
          <w:sz w:val="24"/>
          <w:szCs w:val="24"/>
        </w:rPr>
        <w:t>日</w:t>
      </w:r>
    </w:p>
    <w:p>
      <w:pPr>
        <w:pStyle w:val="16"/>
        <w:rPr>
          <w:rFonts w:ascii="宋体" w:hAnsi="宋体" w:eastAsia="宋体"/>
          <w:b/>
          <w:sz w:val="24"/>
          <w:szCs w:val="24"/>
        </w:rPr>
        <w:sectPr>
          <w:footerReference r:id="rId4"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4" w:name="_Toc300835217"/>
            <w:bookmarkStart w:id="75" w:name="_Toc28644"/>
            <w:bookmarkStart w:id="76" w:name="_Toc352691669"/>
            <w:bookmarkStart w:id="77" w:name="_Toc369531705"/>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4"/>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5"/>
      <w:bookmarkEnd w:id="76"/>
      <w:bookmarkEnd w:id="77"/>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78" w:name="_Toc457748061"/>
    </w:p>
    <w:bookmarkEnd w:id="78"/>
    <w:p>
      <w:pPr>
        <w:pStyle w:val="16"/>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2"/>
      <w:r>
        <w:rPr>
          <w:rFonts w:hint="eastAsia" w:ascii="宋体" w:hAnsi="宋体" w:eastAsia="宋体" w:cs="Times New Roman"/>
          <w:b/>
          <w:szCs w:val="21"/>
        </w:rPr>
        <w:t>近年信誉情况</w:t>
      </w:r>
      <w:bookmarkEnd w:id="73"/>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8</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8"/>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8</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29"/>
    <w:p>
      <w:pPr>
        <w:pStyle w:val="16"/>
        <w:rPr>
          <w:rFonts w:hint="eastAsia"/>
          <w:sz w:val="21"/>
          <w:szCs w:val="21"/>
          <w:lang w:eastAsia="zh-CN"/>
        </w:rPr>
      </w:pPr>
    </w:p>
    <w:p>
      <w:pPr>
        <w:jc w:val="center"/>
        <w:rPr>
          <w:rFonts w:ascii="宋体" w:hAnsi="宋体"/>
          <w:b/>
          <w:sz w:val="30"/>
          <w:szCs w:val="30"/>
        </w:rPr>
      </w:pPr>
      <w:bookmarkStart w:id="79" w:name="_Toc458971254"/>
      <w:bookmarkStart w:id="80" w:name="_Toc457748066"/>
      <w:bookmarkStart w:id="81" w:name="_Toc392227920"/>
      <w:r>
        <w:rPr>
          <w:rFonts w:hint="eastAsia" w:ascii="宋体" w:hAnsi="宋体"/>
          <w:b/>
          <w:sz w:val="30"/>
          <w:szCs w:val="30"/>
        </w:rPr>
        <w:t>技术方案</w:t>
      </w:r>
      <w:r>
        <w:rPr>
          <w:rFonts w:ascii="宋体" w:hAnsi="宋体"/>
          <w:b/>
          <w:sz w:val="30"/>
          <w:szCs w:val="30"/>
        </w:rPr>
        <w:t>的详细描述</w:t>
      </w:r>
      <w:bookmarkEnd w:id="79"/>
      <w:bookmarkEnd w:id="80"/>
      <w:bookmarkEnd w:id="81"/>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16"/>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7" w:type="first"/>
      <w:footerReference r:id="rId9" w:type="first"/>
      <w:headerReference r:id="rId5" w:type="default"/>
      <w:footerReference r:id="rId8" w:type="default"/>
      <w:headerReference r:id="rId6"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9" w:lineRule="auto"/>
      <w:ind w:left="3599"/>
      <w:rPr>
        <w:rFonts w:ascii="宋体" w:hAnsi="宋体" w:eastAsia="宋体" w:cs="宋体"/>
        <w:sz w:val="18"/>
        <w:szCs w:val="18"/>
      </w:rPr>
    </w:pPr>
    <w:r>
      <w:rPr>
        <w:rFonts w:ascii="宋体" w:hAnsi="宋体" w:eastAsia="宋体" w:cs="宋体"/>
        <w:spacing w:val="8"/>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4"/>
      <w:numFmt w:val="chineseCounting"/>
      <w:suff w:val="space"/>
      <w:lvlText w:val="第%1章"/>
      <w:lvlJc w:val="left"/>
      <w:rPr>
        <w:rFonts w:hint="eastAsia"/>
      </w:rPr>
    </w:lvl>
  </w:abstractNum>
  <w:abstractNum w:abstractNumId="1">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D095F40"/>
    <w:multiLevelType w:val="singleLevel"/>
    <w:tmpl w:val="6D095F40"/>
    <w:lvl w:ilvl="0" w:tentative="0">
      <w:start w:val="3"/>
      <w:numFmt w:val="chineseCounting"/>
      <w:suff w:val="space"/>
      <w:lvlText w:val="第%1章"/>
      <w:lvlJc w:val="left"/>
      <w:rPr>
        <w:rFonts w:hint="eastAsia"/>
      </w:rPr>
    </w:lvl>
  </w:abstractNum>
  <w:num w:numId="1">
    <w:abstractNumId w:val="1"/>
  </w:num>
  <w:num w:numId="2">
    <w:abstractNumId w:val="2"/>
  </w:num>
  <w:num w:numId="3">
    <w:abstractNumId w:val="6"/>
  </w:num>
  <w:num w:numId="4">
    <w:abstractNumId w:val="5"/>
  </w:num>
  <w:num w:numId="5">
    <w:abstractNumId w:val="4"/>
  </w:num>
  <w:num w:numId="6">
    <w:abstractNumId w:val="4"/>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4930FBB"/>
    <w:rsid w:val="05D918C8"/>
    <w:rsid w:val="0710332E"/>
    <w:rsid w:val="087D420A"/>
    <w:rsid w:val="0886339E"/>
    <w:rsid w:val="0CEC2369"/>
    <w:rsid w:val="0D8A6FAB"/>
    <w:rsid w:val="0DDE3961"/>
    <w:rsid w:val="0F080D23"/>
    <w:rsid w:val="13973CCD"/>
    <w:rsid w:val="17A73AEF"/>
    <w:rsid w:val="188B0F12"/>
    <w:rsid w:val="1AB00CF8"/>
    <w:rsid w:val="1B136159"/>
    <w:rsid w:val="1B98325F"/>
    <w:rsid w:val="297135BF"/>
    <w:rsid w:val="298C67FD"/>
    <w:rsid w:val="33EF0D59"/>
    <w:rsid w:val="383B3CF2"/>
    <w:rsid w:val="3A6C40F3"/>
    <w:rsid w:val="3AD971BD"/>
    <w:rsid w:val="3C687E22"/>
    <w:rsid w:val="42413347"/>
    <w:rsid w:val="42BE5264"/>
    <w:rsid w:val="45355DD6"/>
    <w:rsid w:val="464A4CEB"/>
    <w:rsid w:val="48DA7DD1"/>
    <w:rsid w:val="4C2828B9"/>
    <w:rsid w:val="4D35463C"/>
    <w:rsid w:val="4EF9031D"/>
    <w:rsid w:val="4F832CF0"/>
    <w:rsid w:val="5580556E"/>
    <w:rsid w:val="56984130"/>
    <w:rsid w:val="58B612FD"/>
    <w:rsid w:val="59632311"/>
    <w:rsid w:val="5A964A11"/>
    <w:rsid w:val="5AA339D3"/>
    <w:rsid w:val="611C0FA2"/>
    <w:rsid w:val="61593578"/>
    <w:rsid w:val="62000B0A"/>
    <w:rsid w:val="64B94717"/>
    <w:rsid w:val="68383F8A"/>
    <w:rsid w:val="6B546407"/>
    <w:rsid w:val="6B942749"/>
    <w:rsid w:val="71C80B55"/>
    <w:rsid w:val="71DF7B37"/>
    <w:rsid w:val="723839D6"/>
    <w:rsid w:val="754E7C22"/>
    <w:rsid w:val="75603D23"/>
    <w:rsid w:val="763B1359"/>
    <w:rsid w:val="770B5544"/>
    <w:rsid w:val="79454B73"/>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2">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2"/>
    <w:qFormat/>
    <w:uiPriority w:val="0"/>
    <w:rPr>
      <w:rFonts w:ascii="宋体" w:hAnsi="Times New Roman" w:eastAsia="宋体" w:cs="Times New Roman"/>
      <w:sz w:val="18"/>
      <w:szCs w:val="18"/>
    </w:rPr>
  </w:style>
  <w:style w:type="paragraph" w:styleId="13">
    <w:name w:val="toa heading"/>
    <w:basedOn w:val="1"/>
    <w:next w:val="1"/>
    <w:qFormat/>
    <w:uiPriority w:val="0"/>
    <w:rPr>
      <w:rFonts w:ascii="Arial" w:hAnsi="Arial"/>
      <w:sz w:val="24"/>
    </w:rPr>
  </w:style>
  <w:style w:type="paragraph" w:styleId="14">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5">
    <w:name w:val="Body Text 3"/>
    <w:basedOn w:val="1"/>
    <w:link w:val="175"/>
    <w:qFormat/>
    <w:uiPriority w:val="0"/>
    <w:rPr>
      <w:rFonts w:ascii="Times New Roman" w:hAnsi="Times New Roman" w:eastAsia="宋体" w:cs="Times New Roman"/>
      <w:sz w:val="48"/>
      <w:szCs w:val="48"/>
    </w:rPr>
  </w:style>
  <w:style w:type="paragraph" w:styleId="16">
    <w:name w:val="Body Text"/>
    <w:basedOn w:val="1"/>
    <w:next w:val="1"/>
    <w:link w:val="102"/>
    <w:qFormat/>
    <w:uiPriority w:val="0"/>
    <w:pPr>
      <w:spacing w:after="120"/>
    </w:pPr>
    <w:rPr>
      <w:rFonts w:ascii="Times New Roman" w:hAnsi="Times New Roman" w:eastAsia="宋体" w:cs="Times New Roman"/>
      <w:szCs w:val="20"/>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4"/>
    <w:next w:val="14"/>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2"/>
    <w:qFormat/>
    <w:uiPriority w:val="0"/>
    <w:rPr>
      <w:rFonts w:ascii="Arial" w:hAnsi="Arial" w:eastAsia="黑体" w:cs="Times New Roman"/>
      <w:b/>
      <w:bCs/>
      <w:sz w:val="28"/>
      <w:szCs w:val="28"/>
    </w:rPr>
  </w:style>
  <w:style w:type="character" w:customStyle="1" w:styleId="45">
    <w:name w:val="标题 5 Char"/>
    <w:basedOn w:val="34"/>
    <w:link w:val="7"/>
    <w:qFormat/>
    <w:uiPriority w:val="0"/>
    <w:rPr>
      <w:rFonts w:ascii="Times New Roman" w:hAnsi="Times New Roman" w:eastAsia="宋体" w:cs="Times New Roman"/>
      <w:b/>
      <w:bCs/>
      <w:sz w:val="28"/>
      <w:szCs w:val="28"/>
    </w:rPr>
  </w:style>
  <w:style w:type="character" w:customStyle="1" w:styleId="46">
    <w:name w:val="标题 6 Char"/>
    <w:basedOn w:val="34"/>
    <w:link w:val="8"/>
    <w:qFormat/>
    <w:uiPriority w:val="0"/>
    <w:rPr>
      <w:rFonts w:ascii="Arial" w:hAnsi="Arial" w:eastAsia="黑体" w:cs="Times New Roman"/>
      <w:b/>
      <w:bCs/>
      <w:sz w:val="24"/>
      <w:szCs w:val="24"/>
    </w:rPr>
  </w:style>
  <w:style w:type="character" w:customStyle="1" w:styleId="47">
    <w:name w:val="标题 7 Char"/>
    <w:basedOn w:val="34"/>
    <w:link w:val="9"/>
    <w:qFormat/>
    <w:uiPriority w:val="0"/>
    <w:rPr>
      <w:rFonts w:ascii="Times New Roman" w:hAnsi="Times New Roman" w:eastAsia="宋体" w:cs="Times New Roman"/>
      <w:b/>
      <w:bCs/>
      <w:sz w:val="24"/>
      <w:szCs w:val="24"/>
    </w:rPr>
  </w:style>
  <w:style w:type="character" w:customStyle="1" w:styleId="48">
    <w:name w:val="标题 8 Char"/>
    <w:basedOn w:val="34"/>
    <w:link w:val="10"/>
    <w:qFormat/>
    <w:uiPriority w:val="0"/>
    <w:rPr>
      <w:rFonts w:ascii="Arial" w:hAnsi="Arial" w:eastAsia="黑体" w:cs="Times New Roman"/>
      <w:sz w:val="24"/>
      <w:szCs w:val="24"/>
    </w:rPr>
  </w:style>
  <w:style w:type="character" w:customStyle="1" w:styleId="49">
    <w:name w:val="标题 9 Char"/>
    <w:basedOn w:val="34"/>
    <w:link w:val="11"/>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16"/>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4"/>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16"/>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5"/>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2"/>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 w:type="paragraph" w:customStyle="1" w:styleId="214">
    <w:name w:val="正文格式"/>
    <w:basedOn w:val="1"/>
    <w:qFormat/>
    <w:uiPriority w:val="0"/>
    <w:pPr>
      <w:widowControl/>
      <w:adjustRightInd w:val="0"/>
      <w:snapToGrid w:val="0"/>
      <w:spacing w:line="360" w:lineRule="auto"/>
      <w:ind w:firstLine="482"/>
      <w:textAlignment w:val="baseline"/>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7</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2026-09-11T02:22:33Z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