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2891" w:firstLineChars="8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3253" w:firstLineChars="9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4</w:t>
      </w:r>
      <w:r>
        <w:rPr>
          <w:rFonts w:hint="eastAsia" w:ascii="Times New Roman" w:hAnsi="Times New Roman" w:eastAsia="宋体"/>
          <w:b/>
          <w:sz w:val="36"/>
          <w:szCs w:val="36"/>
        </w:rPr>
        <w:t>月</w:t>
      </w:r>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bookmarkStart w:id="2" w:name="_Toc11326092"/>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center"/>
        <w:textAlignment w:val="auto"/>
        <w:outlineLvl w:val="2"/>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24" w:hangingChars="177"/>
        <w:rPr>
          <w:rFonts w:ascii="宋体" w:hAnsi="宋体" w:eastAsia="宋体" w:cs="Times New Roman"/>
          <w:sz w:val="24"/>
          <w:szCs w:val="24"/>
        </w:rPr>
      </w:pPr>
      <w:bookmarkStart w:id="3" w:name="_Toc461613005"/>
      <w:bookmarkStart w:id="4"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、上海市中医医院现对本项目进行竞争性谈判采购，在此欢迎中华人民共和国境内的合格供应商参加谈判。</w:t>
      </w:r>
    </w:p>
    <w:p>
      <w:pPr>
        <w:ind w:firstLine="480" w:firstLineChars="200"/>
        <w:jc w:val="left"/>
        <w:rPr>
          <w:rFonts w:hint="eastAsia" w:ascii="宋体" w:hAnsi="宋体" w:eastAsia="宋体"/>
          <w:kern w:val="0"/>
          <w:sz w:val="24"/>
          <w:szCs w:val="24"/>
          <w:lang w:val="en-US" w:eastAsia="zh-CN"/>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kern w:val="0"/>
          <w:sz w:val="24"/>
          <w:szCs w:val="24"/>
        </w:rPr>
        <w:t>项目名称：</w:t>
      </w:r>
      <w:bookmarkEnd w:id="3"/>
      <w:bookmarkEnd w:id="4"/>
      <w:r>
        <w:rPr>
          <w:rFonts w:hint="eastAsia" w:ascii="宋体" w:hAnsi="宋体" w:eastAsia="宋体"/>
          <w:kern w:val="0"/>
          <w:sz w:val="24"/>
          <w:szCs w:val="24"/>
        </w:rPr>
        <w:t>职工精神文明慰问品</w:t>
      </w:r>
      <w:r>
        <w:rPr>
          <w:rFonts w:hint="eastAsia" w:ascii="宋体" w:hAnsi="宋体" w:eastAsia="宋体"/>
          <w:kern w:val="0"/>
          <w:sz w:val="24"/>
          <w:szCs w:val="24"/>
          <w:lang w:val="en-US" w:eastAsia="zh-CN"/>
        </w:rPr>
        <w:t>采购</w:t>
      </w:r>
    </w:p>
    <w:p>
      <w:pPr>
        <w:autoSpaceDE w:val="0"/>
        <w:autoSpaceDN w:val="0"/>
        <w:spacing w:line="360" w:lineRule="auto"/>
        <w:ind w:left="360" w:firstLine="64" w:firstLineChars="27"/>
        <w:rPr>
          <w:rFonts w:hint="eastAsia" w:ascii="宋体" w:hAnsi="宋体" w:eastAsia="宋体"/>
          <w:kern w:val="0"/>
          <w:sz w:val="24"/>
          <w:szCs w:val="24"/>
          <w:lang w:eastAsia="zh-CN"/>
        </w:rPr>
      </w:pPr>
      <w:r>
        <w:rPr>
          <w:rFonts w:hint="eastAsia" w:ascii="宋体" w:hAnsi="宋体" w:eastAsia="宋体"/>
          <w:kern w:val="0"/>
          <w:sz w:val="24"/>
          <w:szCs w:val="24"/>
        </w:rPr>
        <w:t>（</w:t>
      </w:r>
      <w:r>
        <w:rPr>
          <w:rFonts w:hint="eastAsia" w:ascii="Times New Roman" w:hAnsi="Times New Roman" w:eastAsia="宋体"/>
          <w:kern w:val="0"/>
          <w:sz w:val="24"/>
          <w:szCs w:val="24"/>
        </w:rPr>
        <w:t>2</w:t>
      </w:r>
      <w:r>
        <w:rPr>
          <w:rFonts w:hint="eastAsia" w:ascii="宋体" w:hAnsi="宋体" w:eastAsia="宋体"/>
          <w:kern w:val="0"/>
          <w:sz w:val="24"/>
          <w:szCs w:val="24"/>
        </w:rPr>
        <w:t>）技术要求：见本竞争性谈判通知书第</w:t>
      </w:r>
      <w:r>
        <w:rPr>
          <w:rFonts w:hint="eastAsia" w:ascii="宋体" w:hAnsi="宋体" w:eastAsia="宋体"/>
          <w:kern w:val="0"/>
          <w:sz w:val="24"/>
          <w:szCs w:val="24"/>
          <w:lang w:val="en-US" w:eastAsia="zh-CN"/>
        </w:rPr>
        <w:t>三</w:t>
      </w:r>
      <w:r>
        <w:rPr>
          <w:rFonts w:hint="eastAsia" w:ascii="宋体" w:hAnsi="宋体" w:eastAsia="宋体"/>
          <w:kern w:val="0"/>
          <w:sz w:val="24"/>
          <w:szCs w:val="24"/>
        </w:rPr>
        <w:t>章“货物需求一览表</w:t>
      </w:r>
      <w:r>
        <w:rPr>
          <w:rFonts w:hint="eastAsia" w:ascii="宋体" w:hAnsi="宋体" w:eastAsia="宋体"/>
          <w:kern w:val="0"/>
          <w:sz w:val="24"/>
          <w:szCs w:val="24"/>
          <w:lang w:eastAsia="zh-CN"/>
        </w:rPr>
        <w:t>”</w:t>
      </w:r>
    </w:p>
    <w:p>
      <w:pPr>
        <w:spacing w:line="360" w:lineRule="auto"/>
        <w:ind w:left="425" w:hanging="424" w:hangingChars="177"/>
        <w:rPr>
          <w:rFonts w:ascii="宋体" w:hAnsi="宋体" w:eastAsia="宋体" w:cs="Times New Roman"/>
          <w:sz w:val="24"/>
          <w:szCs w:val="24"/>
        </w:rPr>
      </w:pPr>
      <w:bookmarkStart w:id="5" w:name="_Toc461613084"/>
      <w:bookmarkStart w:id="6" w:name="_Toc461613012"/>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、有兴趣的合格潜在供应商请于</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日起至</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4月7</w:t>
      </w:r>
      <w:r>
        <w:rPr>
          <w:rFonts w:hint="eastAsia" w:ascii="宋体" w:hAnsi="宋体" w:eastAsia="宋体" w:cs="Times New Roman"/>
          <w:sz w:val="24"/>
          <w:szCs w:val="24"/>
        </w:rPr>
        <w:t>日止（星期六、日和节假日除外）</w:t>
      </w:r>
      <w:r>
        <w:rPr>
          <w:rFonts w:hint="eastAsia" w:ascii="宋体" w:hAnsi="宋体" w:eastAsia="宋体"/>
          <w:sz w:val="24"/>
          <w:szCs w:val="24"/>
        </w:rPr>
        <w:t>自行前往我院官网（</w:t>
      </w:r>
      <w:r>
        <w:fldChar w:fldCharType="begin"/>
      </w:r>
      <w:r>
        <w:instrText xml:space="preserve"> HYPERLINK "https://www.szy.sh.cn/" </w:instrText>
      </w:r>
      <w:r>
        <w:fldChar w:fldCharType="separate"/>
      </w:r>
      <w:r>
        <w:rPr>
          <w:rStyle w:val="36"/>
          <w:rFonts w:ascii="Times New Roman" w:hAnsi="Times New Roman" w:eastAsia="宋体"/>
          <w:sz w:val="24"/>
          <w:szCs w:val="24"/>
        </w:rPr>
        <w:t>https</w:t>
      </w:r>
      <w:r>
        <w:rPr>
          <w:rStyle w:val="36"/>
          <w:rFonts w:ascii="宋体" w:hAnsi="宋体" w:eastAsia="宋体"/>
          <w:sz w:val="24"/>
          <w:szCs w:val="24"/>
        </w:rPr>
        <w:t>://</w:t>
      </w:r>
      <w:r>
        <w:rPr>
          <w:rStyle w:val="36"/>
          <w:rFonts w:ascii="Times New Roman" w:hAnsi="Times New Roman" w:eastAsia="宋体"/>
          <w:sz w:val="24"/>
          <w:szCs w:val="24"/>
        </w:rPr>
        <w:t>www</w:t>
      </w:r>
      <w:r>
        <w:rPr>
          <w:rStyle w:val="36"/>
          <w:rFonts w:ascii="宋体" w:hAnsi="宋体" w:eastAsia="宋体"/>
          <w:sz w:val="24"/>
          <w:szCs w:val="24"/>
        </w:rPr>
        <w:t>.</w:t>
      </w:r>
      <w:r>
        <w:rPr>
          <w:rStyle w:val="36"/>
          <w:rFonts w:ascii="Times New Roman" w:hAnsi="Times New Roman" w:eastAsia="宋体"/>
          <w:sz w:val="24"/>
          <w:szCs w:val="24"/>
        </w:rPr>
        <w:t>szy</w:t>
      </w:r>
      <w:r>
        <w:rPr>
          <w:rStyle w:val="36"/>
          <w:rFonts w:ascii="宋体" w:hAnsi="宋体" w:eastAsia="宋体"/>
          <w:sz w:val="24"/>
          <w:szCs w:val="24"/>
        </w:rPr>
        <w:t>.</w:t>
      </w:r>
      <w:r>
        <w:rPr>
          <w:rStyle w:val="36"/>
          <w:rFonts w:ascii="Times New Roman" w:hAnsi="Times New Roman" w:eastAsia="宋体"/>
          <w:sz w:val="24"/>
          <w:szCs w:val="24"/>
        </w:rPr>
        <w:t>sh</w:t>
      </w:r>
      <w:r>
        <w:rPr>
          <w:rStyle w:val="36"/>
          <w:rFonts w:ascii="宋体" w:hAnsi="宋体" w:eastAsia="宋体"/>
          <w:sz w:val="24"/>
          <w:szCs w:val="24"/>
        </w:rPr>
        <w:t>.</w:t>
      </w:r>
      <w:r>
        <w:rPr>
          <w:rStyle w:val="36"/>
          <w:rFonts w:ascii="Times New Roman" w:hAnsi="Times New Roman" w:eastAsia="宋体"/>
          <w:sz w:val="24"/>
          <w:szCs w:val="24"/>
        </w:rPr>
        <w:t>cn</w:t>
      </w:r>
      <w:r>
        <w:rPr>
          <w:rStyle w:val="36"/>
          <w:rFonts w:ascii="宋体" w:hAnsi="宋体" w:eastAsia="宋体"/>
          <w:sz w:val="24"/>
          <w:szCs w:val="24"/>
        </w:rPr>
        <w:t>/</w:t>
      </w:r>
      <w:r>
        <w:rPr>
          <w:rStyle w:val="36"/>
          <w:rFonts w:ascii="宋体" w:hAnsi="宋体" w:eastAsia="宋体"/>
          <w:sz w:val="24"/>
          <w:szCs w:val="24"/>
        </w:rPr>
        <w:fldChar w:fldCharType="end"/>
      </w:r>
      <w:r>
        <w:rPr>
          <w:rFonts w:hint="eastAsia" w:ascii="宋体" w:hAnsi="宋体" w:eastAsia="宋体"/>
          <w:sz w:val="24"/>
          <w:szCs w:val="24"/>
        </w:rPr>
        <w:t>）通知栏下载</w:t>
      </w:r>
      <w:r>
        <w:rPr>
          <w:rFonts w:hint="eastAsia" w:ascii="宋体" w:hAnsi="宋体" w:eastAsia="宋体" w:cs="Times New Roman"/>
          <w:sz w:val="24"/>
          <w:szCs w:val="24"/>
        </w:rPr>
        <w:t>。</w:t>
      </w:r>
    </w:p>
    <w:p>
      <w:pPr>
        <w:spacing w:line="360" w:lineRule="auto"/>
        <w:ind w:left="425" w:hanging="424" w:hangingChars="177"/>
        <w:rPr>
          <w:rFonts w:hint="eastAsia" w:ascii="宋体" w:hAnsi="宋体" w:eastAsia="宋体" w:cs="宋体"/>
          <w:sz w:val="24"/>
          <w:szCs w:val="24"/>
          <w:highlight w:val="yellow"/>
        </w:rPr>
      </w:pPr>
      <w:r>
        <w:rPr>
          <w:rFonts w:hint="eastAsia" w:ascii="宋体" w:hAnsi="宋体" w:eastAsia="宋体" w:cs="宋体"/>
          <w:color w:val="000000"/>
          <w:kern w:val="0"/>
          <w:sz w:val="24"/>
          <w:szCs w:val="24"/>
        </w:rPr>
        <w:t>3、</w:t>
      </w:r>
      <w:r>
        <w:rPr>
          <w:rFonts w:hint="eastAsia" w:ascii="宋体" w:hAnsi="宋体" w:eastAsia="宋体" w:cs="宋体"/>
          <w:sz w:val="24"/>
          <w:szCs w:val="24"/>
        </w:rPr>
        <w:t>递交文件截止时间、地点及要求：</w:t>
      </w:r>
    </w:p>
    <w:bookmarkEnd w:id="5"/>
    <w:bookmarkEnd w:id="6"/>
    <w:p>
      <w:pPr>
        <w:spacing w:line="360" w:lineRule="auto"/>
        <w:jc w:val="left"/>
        <w:rPr>
          <w:rFonts w:hint="eastAsia" w:ascii="宋体" w:hAnsi="宋体" w:eastAsia="宋体" w:cs="宋体"/>
          <w:sz w:val="24"/>
          <w:szCs w:val="24"/>
        </w:rPr>
      </w:pPr>
      <w:bookmarkStart w:id="7" w:name="_Toc457747916"/>
      <w:bookmarkStart w:id="8" w:name="_Toc458971215"/>
      <w:bookmarkStart w:id="9" w:name="_Toc392227734"/>
      <w:bookmarkStart w:id="10" w:name="_Toc11326093"/>
      <w:bookmarkStart w:id="11" w:name="_Toc9066359"/>
      <w:bookmarkStart w:id="12" w:name="_Toc516880880"/>
      <w:r>
        <w:rPr>
          <w:rFonts w:hint="eastAsia" w:ascii="宋体" w:hAnsi="宋体" w:eastAsia="宋体" w:cs="宋体"/>
          <w:color w:val="000000"/>
          <w:sz w:val="24"/>
          <w:szCs w:val="24"/>
          <w:lang w:val="en-US" w:eastAsia="zh-CN"/>
        </w:rPr>
        <w:t>递交响应文件截止</w:t>
      </w:r>
      <w:r>
        <w:rPr>
          <w:rFonts w:hint="eastAsia" w:ascii="宋体" w:hAnsi="宋体" w:eastAsia="宋体" w:cs="宋体"/>
          <w:color w:val="000000"/>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9</w:t>
      </w:r>
      <w:bookmarkStart w:id="81" w:name="_GoBack"/>
      <w:bookmarkEnd w:id="81"/>
      <w:r>
        <w:rPr>
          <w:rFonts w:hint="eastAsia" w:ascii="宋体" w:hAnsi="宋体" w:eastAsia="宋体" w:cs="宋体"/>
          <w:sz w:val="24"/>
          <w:szCs w:val="24"/>
        </w:rPr>
        <w:t>日 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:00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响应文件份数：正本1份，副本2份。</w:t>
      </w:r>
    </w:p>
    <w:bookmarkEnd w:id="7"/>
    <w:bookmarkEnd w:id="8"/>
    <w:bookmarkEnd w:id="9"/>
    <w:p>
      <w:pPr>
        <w:spacing w:line="360" w:lineRule="auto"/>
        <w:outlineLvl w:val="1"/>
        <w:rPr>
          <w:rFonts w:hint="eastAsia" w:ascii="宋体" w:hAnsi="宋体" w:eastAsia="宋体" w:cs="宋体"/>
          <w:b/>
          <w:sz w:val="24"/>
          <w:szCs w:val="24"/>
        </w:rPr>
      </w:pPr>
      <w:bookmarkStart w:id="13" w:name="_Toc458971216"/>
      <w:bookmarkStart w:id="14" w:name="_Toc392227735"/>
      <w:bookmarkStart w:id="15" w:name="_Toc457747917"/>
      <w:r>
        <w:rPr>
          <w:rFonts w:hint="eastAsia" w:ascii="宋体" w:hAnsi="宋体" w:eastAsia="宋体" w:cs="宋体"/>
          <w:b/>
          <w:sz w:val="24"/>
          <w:szCs w:val="24"/>
        </w:rPr>
        <w:t>七、联系方式</w:t>
      </w:r>
      <w:bookmarkEnd w:id="13"/>
      <w:bookmarkEnd w:id="14"/>
      <w:bookmarkEnd w:id="15"/>
    </w:p>
    <w:p>
      <w:pPr>
        <w:tabs>
          <w:tab w:val="left" w:pos="1080"/>
        </w:tabs>
        <w:autoSpaceDE w:val="0"/>
        <w:autoSpaceDN w:val="0"/>
        <w:adjustRightInd w:val="0"/>
        <w:spacing w:line="360" w:lineRule="auto"/>
        <w:jc w:val="left"/>
        <w:rPr>
          <w:rFonts w:hint="eastAsia" w:ascii="宋体" w:hAnsi="宋体" w:eastAsia="宋体" w:cs="宋体"/>
          <w:sz w:val="24"/>
          <w:szCs w:val="24"/>
        </w:rPr>
      </w:pPr>
      <w:bookmarkStart w:id="16" w:name="_Toc152042290"/>
      <w:bookmarkStart w:id="17" w:name="_Toc247513936"/>
      <w:bookmarkStart w:id="18" w:name="_Toc369531499"/>
      <w:bookmarkStart w:id="19" w:name="_Toc247527537"/>
      <w:bookmarkStart w:id="20" w:name="_Toc384308189"/>
      <w:bookmarkStart w:id="21" w:name="_Toc361508564"/>
      <w:bookmarkStart w:id="22" w:name="_Toc300834931"/>
      <w:bookmarkStart w:id="23" w:name="_Toc152045514"/>
      <w:bookmarkStart w:id="24" w:name="_Toc2312"/>
      <w:bookmarkStart w:id="25" w:name="_Toc352691457"/>
      <w:bookmarkStart w:id="26" w:name="_Toc144974482"/>
      <w:r>
        <w:rPr>
          <w:rFonts w:hint="eastAsia" w:ascii="宋体" w:hAnsi="宋体" w:eastAsia="宋体" w:cs="宋体"/>
          <w:sz w:val="24"/>
          <w:szCs w:val="24"/>
        </w:rPr>
        <w:t>采 购 人：上海市中医医院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详细地址：上海市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tabs>
          <w:tab w:val="left" w:pos="1080"/>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 系 人：刘琳君</w:t>
      </w:r>
    </w:p>
    <w:p>
      <w:pPr>
        <w:tabs>
          <w:tab w:val="left" w:pos="1080"/>
        </w:tabs>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电    话：021-56639828</w:t>
      </w:r>
      <w:r>
        <w:rPr>
          <w:rFonts w:hint="eastAsia" w:ascii="宋体" w:hAnsi="宋体" w:eastAsia="宋体" w:cs="宋体"/>
          <w:sz w:val="24"/>
          <w:szCs w:val="24"/>
          <w:lang w:val="en-US" w:eastAsia="zh-CN"/>
        </w:rPr>
        <w:t>*51257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1"/>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09"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jc w:val="left"/>
              <w:rPr>
                <w:rFonts w:ascii="宋体" w:hAnsi="宋体" w:eastAsia="宋体"/>
                <w:kern w:val="0"/>
                <w:sz w:val="24"/>
                <w:szCs w:val="24"/>
              </w:rPr>
            </w:pPr>
            <w:r>
              <w:rPr>
                <w:rFonts w:hint="eastAsia" w:ascii="宋体" w:hAnsi="宋体" w:eastAsia="宋体" w:cs="Times New Roman"/>
                <w:sz w:val="24"/>
                <w:szCs w:val="20"/>
              </w:rPr>
              <w:t>项目名称：</w:t>
            </w:r>
            <w:r>
              <w:rPr>
                <w:rFonts w:hint="eastAsia" w:ascii="宋体" w:hAnsi="宋体" w:eastAsia="宋体"/>
                <w:kern w:val="0"/>
                <w:sz w:val="24"/>
                <w:szCs w:val="24"/>
              </w:rPr>
              <w:t>职工精神文明慰问品</w:t>
            </w:r>
            <w:r>
              <w:rPr>
                <w:rFonts w:hint="eastAsia" w:ascii="宋体" w:hAnsi="宋体" w:eastAsia="宋体"/>
                <w:kern w:val="0"/>
                <w:sz w:val="24"/>
                <w:szCs w:val="24"/>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09"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供应商应按《竞争性谈判通知书》要求填写技术规格响应/偏离表、商务条款响应/偏离表。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4.2</w:t>
            </w:r>
          </w:p>
        </w:tc>
        <w:tc>
          <w:tcPr>
            <w:tcW w:w="8309" w:type="dxa"/>
            <w:vAlign w:val="center"/>
          </w:tcPr>
          <w:p>
            <w:pPr>
              <w:numPr>
                <w:ilvl w:val="0"/>
                <w:numId w:val="0"/>
              </w:numPr>
              <w:spacing w:line="360" w:lineRule="auto"/>
              <w:ind w:leftChars="0"/>
              <w:rPr>
                <w:rFonts w:ascii="宋体" w:hAnsi="宋体" w:eastAsia="宋体" w:cs="Times New Roman"/>
                <w:sz w:val="24"/>
                <w:szCs w:val="20"/>
              </w:rPr>
            </w:pPr>
            <w:r>
              <w:rPr>
                <w:rFonts w:hint="eastAsia" w:ascii="宋体" w:hAnsi="宋体" w:eastAsia="宋体" w:cs="宋体"/>
                <w:b w:val="0"/>
                <w:bCs w:val="0"/>
                <w:color w:val="auto"/>
                <w:sz w:val="24"/>
                <w:szCs w:val="24"/>
                <w:lang w:val="en-US" w:eastAsia="zh-CN"/>
              </w:rPr>
              <w:t>报价要求：</w:t>
            </w:r>
            <w:r>
              <w:rPr>
                <w:rFonts w:hint="eastAsia" w:ascii="宋体" w:hAnsi="宋体" w:eastAsia="宋体" w:cs="宋体"/>
                <w:b w:val="0"/>
                <w:bCs w:val="0"/>
                <w:color w:val="auto"/>
                <w:sz w:val="24"/>
                <w:szCs w:val="24"/>
              </w:rPr>
              <w:t>报价为</w:t>
            </w:r>
            <w:r>
              <w:rPr>
                <w:rFonts w:hint="eastAsia" w:ascii="宋体" w:hAnsi="宋体" w:eastAsia="宋体" w:cs="宋体"/>
                <w:b w:val="0"/>
                <w:bCs w:val="0"/>
                <w:color w:val="auto"/>
                <w:sz w:val="24"/>
                <w:szCs w:val="24"/>
                <w:lang w:val="en-US" w:eastAsia="zh-CN"/>
              </w:rPr>
              <w:t>套餐内固定单价</w:t>
            </w:r>
            <w:r>
              <w:rPr>
                <w:rFonts w:hint="eastAsia" w:ascii="宋体" w:hAnsi="宋体" w:eastAsia="宋体" w:cs="宋体"/>
                <w:b w:val="0"/>
                <w:bCs w:val="0"/>
                <w:color w:val="auto"/>
                <w:sz w:val="24"/>
                <w:szCs w:val="24"/>
              </w:rPr>
              <w:t>，</w:t>
            </w:r>
            <w:r>
              <w:rPr>
                <w:rFonts w:hint="eastAsia" w:ascii="宋体" w:hAnsi="宋体" w:eastAsia="宋体" w:cs="宋体"/>
                <w:sz w:val="24"/>
                <w:szCs w:val="24"/>
                <w:lang w:val="en-US" w:eastAsia="zh-CN"/>
              </w:rPr>
              <w:t>供货数量不以固定形式约定，以医院后续发出的具体订单或需求通知为准。</w:t>
            </w:r>
            <w:r>
              <w:rPr>
                <w:rFonts w:hint="eastAsia" w:ascii="宋体" w:hAnsi="宋体" w:eastAsia="宋体" w:cs="宋体"/>
                <w:b w:val="0"/>
                <w:bCs w:val="0"/>
                <w:color w:val="auto"/>
                <w:sz w:val="24"/>
                <w:szCs w:val="24"/>
              </w:rPr>
              <w:t>包括但不限于人工成本、加班费、培训费、税费等一切费用。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供应商应根据第四章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2）供应商须</w:t>
            </w:r>
            <w:r>
              <w:rPr>
                <w:rFonts w:hint="eastAsia" w:asciiTheme="minorEastAsia" w:hAnsiTheme="minorEastAsia" w:eastAsiaTheme="minorEastAsia" w:cstheme="minorEastAsia"/>
                <w:sz w:val="24"/>
                <w:szCs w:val="24"/>
              </w:rPr>
              <w:t>提供固定营业场所的产权证明或租赁合同复印件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（5）供应商需提供无行贿犯罪记录声明函；（格式见附件2）</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r>
              <w:rPr>
                <w:rFonts w:hint="eastAsia" w:asciiTheme="minorEastAsia" w:hAnsiTheme="minorEastAsia" w:eastAsiaTheme="minorEastAsia" w:cstheme="minorEastAsia"/>
                <w:sz w:val="24"/>
                <w:szCs w:val="24"/>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09" w:type="dxa"/>
            <w:vAlign w:val="center"/>
          </w:tcPr>
          <w:p>
            <w:pPr>
              <w:pStyle w:val="15"/>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09"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09" w:type="dxa"/>
            <w:vAlign w:val="center"/>
          </w:tcPr>
          <w:p>
            <w:pPr>
              <w:pStyle w:val="18"/>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（6）所有谈判结束后，由谈判小组从质量和服务均能满足采购文件实质性要求的供应商中，推荐成交候选供应商。</w:t>
            </w:r>
          </w:p>
          <w:p>
            <w:pPr>
              <w:adjustRightInd w:val="0"/>
              <w:snapToGrid w:val="0"/>
              <w:spacing w:line="360" w:lineRule="auto"/>
              <w:textAlignment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09" w:type="dxa"/>
          </w:tcPr>
          <w:p>
            <w:pPr>
              <w:pStyle w:val="18"/>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09" w:type="dxa"/>
            <w:vAlign w:val="center"/>
          </w:tcPr>
          <w:p>
            <w:pPr>
              <w:pStyle w:val="18"/>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11326094"/>
      <w:bookmarkStart w:id="28" w:name="_Toc9066360"/>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ascii="Times New Roman" w:hAnsi="Times New Roman" w:eastAsia="宋体" w:cs="Times New Roman"/>
          <w:b/>
          <w:kern w:val="44"/>
          <w:sz w:val="36"/>
          <w:szCs w:val="20"/>
          <w:lang w:val="en-US" w:eastAsia="zh-CN"/>
        </w:rPr>
      </w:pPr>
    </w:p>
    <w:p>
      <w:pPr>
        <w:jc w:val="both"/>
        <w:rPr>
          <w:rFonts w:hint="eastAsia"/>
          <w:lang w:val="en-US" w:eastAsia="zh-CN"/>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lang w:val="en-US" w:eastAsia="zh-CN"/>
        </w:rPr>
      </w:pPr>
    </w:p>
    <w:p>
      <w:pPr>
        <w:keepNext/>
        <w:keepLines/>
        <w:numPr>
          <w:ilvl w:val="0"/>
          <w:numId w:val="0"/>
        </w:numPr>
        <w:spacing w:before="260" w:after="260" w:line="360" w:lineRule="auto"/>
        <w:ind w:firstLine="3614" w:firstLineChars="1000"/>
        <w:jc w:val="both"/>
        <w:outlineLvl w:val="0"/>
        <w:rPr>
          <w:rFonts w:hint="eastAsia" w:ascii="Times New Roman" w:hAnsi="Times New Roman" w:eastAsia="宋体" w:cs="Times New Roman"/>
          <w:b/>
          <w:kern w:val="44"/>
          <w:sz w:val="36"/>
          <w:szCs w:val="20"/>
          <w:lang w:val="en-US" w:eastAsia="zh-CN"/>
        </w:rPr>
      </w:pPr>
    </w:p>
    <w:p>
      <w:pPr>
        <w:spacing w:line="360" w:lineRule="auto"/>
        <w:ind w:firstLine="480" w:firstLineChars="200"/>
        <w:rPr>
          <w:rFonts w:hint="eastAsia"/>
          <w:b/>
          <w:sz w:val="24"/>
          <w:szCs w:val="24"/>
        </w:rPr>
      </w:pPr>
    </w:p>
    <w:p>
      <w:pPr>
        <w:spacing w:line="360" w:lineRule="auto"/>
        <w:ind w:firstLine="480" w:firstLineChars="200"/>
        <w:rPr>
          <w:rFonts w:hint="eastAsia"/>
          <w:b/>
          <w:sz w:val="24"/>
          <w:szCs w:val="24"/>
        </w:rPr>
      </w:pPr>
    </w:p>
    <w:p>
      <w:pPr>
        <w:keepNext/>
        <w:keepLines/>
        <w:numPr>
          <w:ilvl w:val="0"/>
          <w:numId w:val="0"/>
        </w:numPr>
        <w:spacing w:before="260" w:after="260" w:line="360" w:lineRule="auto"/>
        <w:ind w:firstLine="3614" w:firstLineChars="1000"/>
        <w:jc w:val="both"/>
        <w:outlineLvl w:val="0"/>
        <w:rPr>
          <w:rFonts w:hint="eastAsia" w:ascii="Times New Roman" w:hAnsi="Times New Roman" w:eastAsia="宋体" w:cs="Times New Roman"/>
          <w:b/>
          <w:kern w:val="44"/>
          <w:sz w:val="36"/>
          <w:szCs w:val="20"/>
        </w:rPr>
      </w:pPr>
      <w:r>
        <w:rPr>
          <w:rFonts w:hint="eastAsia" w:ascii="Times New Roman" w:hAnsi="Times New Roman" w:eastAsia="宋体" w:cs="Times New Roman"/>
          <w:b/>
          <w:kern w:val="44"/>
          <w:sz w:val="36"/>
          <w:szCs w:val="20"/>
          <w:lang w:val="en-US" w:eastAsia="zh-CN"/>
        </w:rPr>
        <w:t>第三章</w:t>
      </w:r>
      <w:r>
        <w:rPr>
          <w:rFonts w:hint="eastAsia" w:ascii="Times New Roman" w:hAnsi="Times New Roman" w:eastAsia="宋体" w:cs="Times New Roman"/>
          <w:b/>
          <w:kern w:val="44"/>
          <w:sz w:val="36"/>
          <w:szCs w:val="20"/>
        </w:rPr>
        <w:t xml:space="preserve"> 需求一览表</w:t>
      </w:r>
    </w:p>
    <w:p>
      <w:pPr>
        <w:spacing w:line="360" w:lineRule="auto"/>
        <w:ind w:firstLine="480" w:firstLineChars="200"/>
        <w:rPr>
          <w:rFonts w:hint="eastAsia"/>
          <w:b/>
          <w:sz w:val="24"/>
          <w:szCs w:val="24"/>
        </w:rPr>
      </w:pPr>
    </w:p>
    <w:p>
      <w:pPr>
        <w:spacing w:line="360" w:lineRule="auto"/>
        <w:ind w:firstLine="480" w:firstLineChars="200"/>
        <w:rPr>
          <w:b/>
          <w:sz w:val="24"/>
          <w:szCs w:val="24"/>
        </w:rPr>
      </w:pPr>
      <w:r>
        <w:rPr>
          <w:rFonts w:hint="eastAsia"/>
          <w:b/>
          <w:sz w:val="24"/>
          <w:szCs w:val="24"/>
        </w:rPr>
        <w:t>一、项目名称：</w:t>
      </w:r>
    </w:p>
    <w:p>
      <w:pPr>
        <w:spacing w:line="360" w:lineRule="auto"/>
        <w:ind w:firstLine="720" w:firstLineChars="300"/>
        <w:rPr>
          <w:rFonts w:ascii="宋体" w:hAnsi="宋体" w:cs="仿宋"/>
          <w:sz w:val="24"/>
          <w:szCs w:val="24"/>
          <w:shd w:val="clear" w:color="auto" w:fill="FFFFFF"/>
        </w:rPr>
      </w:pPr>
      <w:r>
        <w:rPr>
          <w:rFonts w:hint="eastAsia" w:ascii="宋体" w:hAnsi="宋体" w:cs="仿宋"/>
          <w:sz w:val="24"/>
          <w:szCs w:val="24"/>
          <w:shd w:val="clear" w:color="auto" w:fill="FFFFFF"/>
        </w:rPr>
        <w:t>职工精神文明精神文明慰问品</w:t>
      </w:r>
    </w:p>
    <w:p>
      <w:pPr>
        <w:spacing w:line="360" w:lineRule="auto"/>
        <w:ind w:firstLine="480" w:firstLineChars="200"/>
        <w:rPr>
          <w:b/>
          <w:sz w:val="24"/>
          <w:szCs w:val="24"/>
        </w:rPr>
      </w:pPr>
      <w:r>
        <w:rPr>
          <w:rFonts w:hint="eastAsia"/>
          <w:b/>
          <w:sz w:val="24"/>
          <w:szCs w:val="24"/>
        </w:rPr>
        <w:t>二、服务期限</w:t>
      </w:r>
    </w:p>
    <w:p>
      <w:pPr>
        <w:spacing w:line="360" w:lineRule="auto"/>
        <w:rPr>
          <w:sz w:val="24"/>
          <w:szCs w:val="24"/>
        </w:rPr>
      </w:pPr>
      <w:r>
        <w:rPr>
          <w:rFonts w:hint="eastAsia"/>
          <w:sz w:val="24"/>
          <w:szCs w:val="24"/>
        </w:rPr>
        <w:t xml:space="preserve">      项目服务时间为：2026年1月1日-2026年12月31日</w:t>
      </w:r>
    </w:p>
    <w:p>
      <w:pPr>
        <w:numPr>
          <w:ilvl w:val="0"/>
          <w:numId w:val="3"/>
        </w:numPr>
        <w:spacing w:line="360" w:lineRule="auto"/>
        <w:ind w:firstLine="480" w:firstLineChars="200"/>
        <w:rPr>
          <w:b/>
          <w:bCs/>
          <w:sz w:val="24"/>
          <w:szCs w:val="24"/>
        </w:rPr>
      </w:pPr>
      <w:r>
        <w:rPr>
          <w:rFonts w:hint="eastAsia"/>
          <w:b/>
          <w:bCs/>
          <w:sz w:val="24"/>
          <w:szCs w:val="24"/>
        </w:rPr>
        <w:t>服务地点</w:t>
      </w:r>
    </w:p>
    <w:p>
      <w:pPr>
        <w:spacing w:line="360" w:lineRule="auto"/>
        <w:ind w:firstLine="480" w:firstLineChars="200"/>
        <w:rPr>
          <w:sz w:val="24"/>
          <w:szCs w:val="24"/>
        </w:rPr>
      </w:pPr>
      <w:r>
        <w:rPr>
          <w:rFonts w:hint="eastAsia"/>
          <w:sz w:val="24"/>
          <w:szCs w:val="24"/>
        </w:rPr>
        <w:t xml:space="preserve">   </w:t>
      </w:r>
      <w:r>
        <w:rPr>
          <w:sz w:val="24"/>
          <w:szCs w:val="24"/>
        </w:rPr>
        <w:t>按委托方要求送至指定地点</w:t>
      </w:r>
    </w:p>
    <w:p>
      <w:pPr>
        <w:numPr>
          <w:ilvl w:val="0"/>
          <w:numId w:val="3"/>
        </w:numPr>
        <w:spacing w:line="360" w:lineRule="auto"/>
        <w:ind w:firstLine="480" w:firstLineChars="200"/>
        <w:rPr>
          <w:b/>
          <w:bCs/>
          <w:sz w:val="24"/>
          <w:szCs w:val="24"/>
        </w:rPr>
      </w:pPr>
      <w:r>
        <w:rPr>
          <w:rFonts w:hint="eastAsia"/>
          <w:b/>
          <w:bCs/>
          <w:sz w:val="24"/>
          <w:szCs w:val="24"/>
        </w:rPr>
        <w:t>采购需求</w:t>
      </w:r>
    </w:p>
    <w:p>
      <w:pPr>
        <w:spacing w:line="360" w:lineRule="auto"/>
        <w:ind w:firstLine="480" w:firstLineChars="200"/>
        <w:rPr>
          <w:sz w:val="24"/>
          <w:szCs w:val="24"/>
        </w:rPr>
      </w:pPr>
      <w:r>
        <w:rPr>
          <w:rFonts w:hint="eastAsia" w:ascii="宋体" w:hAnsi="宋体" w:cs="仿宋"/>
          <w:sz w:val="24"/>
          <w:szCs w:val="24"/>
          <w:shd w:val="clear" w:color="auto" w:fill="FFFFFF"/>
        </w:rPr>
        <w:t>定制一套与医院核心文化相适应的，符合职工文化需求的，具有实用价值的职工精神文明</w:t>
      </w:r>
      <w:r>
        <w:rPr>
          <w:rFonts w:hint="eastAsia"/>
          <w:sz w:val="24"/>
          <w:szCs w:val="24"/>
        </w:rPr>
        <w:t>慰问</w:t>
      </w:r>
      <w:r>
        <w:rPr>
          <w:rFonts w:hint="eastAsia" w:ascii="宋体" w:hAnsi="宋体" w:cs="仿宋"/>
          <w:sz w:val="24"/>
          <w:szCs w:val="24"/>
          <w:shd w:val="clear" w:color="auto" w:fill="FFFFFF"/>
        </w:rPr>
        <w:t>品</w:t>
      </w:r>
      <w:r>
        <w:rPr>
          <w:rFonts w:hint="eastAsia"/>
          <w:sz w:val="24"/>
          <w:szCs w:val="24"/>
        </w:rPr>
        <w:t>，按以下4种价值面额定制不同的慰问品，</w:t>
      </w:r>
      <w:r>
        <w:rPr>
          <w:sz w:val="24"/>
          <w:szCs w:val="24"/>
        </w:rPr>
        <w:t>按委托方要求送至指定地点</w:t>
      </w:r>
      <w:r>
        <w:rPr>
          <w:rFonts w:hint="eastAsia"/>
          <w:sz w:val="24"/>
          <w:szCs w:val="24"/>
        </w:rPr>
        <w:t>。</w:t>
      </w:r>
    </w:p>
    <w:tbl>
      <w:tblPr>
        <w:tblStyle w:val="31"/>
        <w:tblpPr w:leftFromText="180" w:rightFromText="180" w:vertAnchor="text" w:horzAnchor="page" w:tblpX="2318" w:tblpY="190"/>
        <w:tblOverlap w:val="never"/>
        <w:tblW w:w="8095" w:type="dxa"/>
        <w:tblInd w:w="0" w:type="dxa"/>
        <w:tblLayout w:type="fixed"/>
        <w:tblCellMar>
          <w:top w:w="0" w:type="dxa"/>
          <w:left w:w="108" w:type="dxa"/>
          <w:bottom w:w="0" w:type="dxa"/>
          <w:right w:w="108" w:type="dxa"/>
        </w:tblCellMar>
      </w:tblPr>
      <w:tblGrid>
        <w:gridCol w:w="1705"/>
        <w:gridCol w:w="6390"/>
      </w:tblGrid>
      <w:tr>
        <w:tblPrEx>
          <w:tblLayout w:type="fixed"/>
          <w:tblCellMar>
            <w:top w:w="0" w:type="dxa"/>
            <w:left w:w="108" w:type="dxa"/>
            <w:bottom w:w="0" w:type="dxa"/>
            <w:right w:w="108" w:type="dxa"/>
          </w:tblCellMar>
        </w:tblPrEx>
        <w:trPr>
          <w:trHeight w:val="629" w:hRule="atLeast"/>
        </w:trPr>
        <w:tc>
          <w:tcPr>
            <w:tcW w:w="17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仿宋"/>
                <w:b/>
                <w:bCs/>
                <w:kern w:val="0"/>
                <w:sz w:val="24"/>
                <w:szCs w:val="24"/>
              </w:rPr>
            </w:pPr>
            <w:r>
              <w:rPr>
                <w:rFonts w:hint="eastAsia" w:ascii="宋体" w:hAnsi="宋体" w:cs="仿宋"/>
                <w:b/>
                <w:bCs/>
                <w:kern w:val="0"/>
                <w:sz w:val="24"/>
                <w:szCs w:val="24"/>
              </w:rPr>
              <w:t>品 名</w:t>
            </w:r>
          </w:p>
        </w:tc>
        <w:tc>
          <w:tcPr>
            <w:tcW w:w="639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仿宋"/>
                <w:b/>
                <w:bCs/>
                <w:kern w:val="0"/>
                <w:sz w:val="24"/>
                <w:szCs w:val="24"/>
              </w:rPr>
            </w:pPr>
            <w:r>
              <w:rPr>
                <w:rFonts w:hint="eastAsia" w:ascii="宋体" w:hAnsi="宋体" w:cs="仿宋"/>
                <w:b/>
                <w:bCs/>
                <w:kern w:val="0"/>
                <w:sz w:val="24"/>
                <w:szCs w:val="24"/>
              </w:rPr>
              <w:t>基本要求</w:t>
            </w:r>
          </w:p>
        </w:tc>
      </w:tr>
      <w:tr>
        <w:tblPrEx>
          <w:tblLayout w:type="fixed"/>
          <w:tblCellMar>
            <w:top w:w="0" w:type="dxa"/>
            <w:left w:w="108" w:type="dxa"/>
            <w:bottom w:w="0" w:type="dxa"/>
            <w:right w:w="108" w:type="dxa"/>
          </w:tblCellMar>
        </w:tblPrEx>
        <w:trPr>
          <w:trHeight w:val="1089" w:hRule="atLeast"/>
        </w:trPr>
        <w:tc>
          <w:tcPr>
            <w:tcW w:w="17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left"/>
              <w:rPr>
                <w:rFonts w:ascii="宋体" w:hAnsi="宋体" w:cs="仿宋"/>
                <w:sz w:val="24"/>
                <w:szCs w:val="24"/>
              </w:rPr>
            </w:pPr>
            <w:r>
              <w:rPr>
                <w:rFonts w:hint="eastAsia" w:ascii="宋体" w:hAnsi="宋体" w:cs="仿宋"/>
                <w:sz w:val="24"/>
                <w:szCs w:val="24"/>
                <w:shd w:val="clear" w:color="auto" w:fill="FFFFFF"/>
              </w:rPr>
              <w:t>职工精神文明慰问品</w:t>
            </w:r>
          </w:p>
        </w:tc>
        <w:tc>
          <w:tcPr>
            <w:tcW w:w="639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left"/>
              <w:rPr>
                <w:rFonts w:ascii="宋体" w:hAnsi="宋体" w:cs="仿宋"/>
                <w:sz w:val="24"/>
                <w:szCs w:val="24"/>
              </w:rPr>
            </w:pPr>
            <w:r>
              <w:rPr>
                <w:rFonts w:hint="eastAsia" w:ascii="宋体" w:hAnsi="宋体" w:cs="仿宋"/>
                <w:sz w:val="24"/>
                <w:szCs w:val="24"/>
              </w:rPr>
              <w:t>1、从以下品种中选择：</w:t>
            </w:r>
          </w:p>
          <w:p>
            <w:pPr>
              <w:adjustRightInd w:val="0"/>
              <w:snapToGrid w:val="0"/>
              <w:spacing w:line="360" w:lineRule="auto"/>
              <w:jc w:val="left"/>
              <w:rPr>
                <w:rFonts w:ascii="宋体" w:hAnsi="宋体" w:cs="仿宋"/>
                <w:sz w:val="24"/>
                <w:szCs w:val="24"/>
              </w:rPr>
            </w:pPr>
            <w:r>
              <w:rPr>
                <w:rFonts w:hint="eastAsia" w:ascii="宋体" w:hAnsi="宋体" w:cs="仿宋"/>
                <w:sz w:val="24"/>
                <w:szCs w:val="24"/>
              </w:rPr>
              <w:t>文化衫、保温杯、陶瓷杯、电脑包、双肩包、充电宝、雨伞、小家电等。</w:t>
            </w:r>
          </w:p>
          <w:p>
            <w:pPr>
              <w:adjustRightInd w:val="0"/>
              <w:snapToGrid w:val="0"/>
              <w:spacing w:line="360" w:lineRule="auto"/>
              <w:jc w:val="left"/>
              <w:rPr>
                <w:rFonts w:ascii="宋体" w:hAnsi="宋体" w:cs="仿宋"/>
                <w:sz w:val="24"/>
                <w:szCs w:val="24"/>
              </w:rPr>
            </w:pPr>
            <w:r>
              <w:rPr>
                <w:rFonts w:hint="eastAsia" w:ascii="宋体" w:hAnsi="宋体" w:cs="仿宋"/>
                <w:sz w:val="24"/>
                <w:szCs w:val="24"/>
              </w:rPr>
              <w:t>2、提供下列面值的慰问品：</w:t>
            </w:r>
          </w:p>
          <w:p>
            <w:pPr>
              <w:numPr>
                <w:ilvl w:val="0"/>
                <w:numId w:val="4"/>
              </w:numPr>
              <w:adjustRightInd w:val="0"/>
              <w:snapToGrid w:val="0"/>
              <w:spacing w:line="360" w:lineRule="auto"/>
              <w:jc w:val="left"/>
              <w:rPr>
                <w:rFonts w:ascii="宋体" w:hAnsi="宋体" w:cs="仿宋"/>
                <w:sz w:val="24"/>
                <w:szCs w:val="24"/>
              </w:rPr>
            </w:pPr>
            <w:r>
              <w:rPr>
                <w:rFonts w:hint="eastAsia" w:ascii="宋体" w:hAnsi="宋体" w:cs="仿宋"/>
                <w:sz w:val="24"/>
                <w:szCs w:val="24"/>
              </w:rPr>
              <w:t>价值100元，约需400份</w:t>
            </w:r>
          </w:p>
          <w:p>
            <w:pPr>
              <w:numPr>
                <w:ilvl w:val="0"/>
                <w:numId w:val="4"/>
              </w:numPr>
              <w:adjustRightInd w:val="0"/>
              <w:snapToGrid w:val="0"/>
              <w:spacing w:line="360" w:lineRule="auto"/>
              <w:jc w:val="left"/>
              <w:rPr>
                <w:rFonts w:ascii="宋体" w:hAnsi="宋体" w:cs="仿宋"/>
                <w:sz w:val="24"/>
                <w:szCs w:val="24"/>
              </w:rPr>
            </w:pPr>
            <w:r>
              <w:rPr>
                <w:rFonts w:hint="eastAsia" w:ascii="宋体" w:hAnsi="宋体" w:cs="仿宋"/>
                <w:sz w:val="24"/>
                <w:szCs w:val="24"/>
              </w:rPr>
              <w:t>价值300元，约需90份</w:t>
            </w:r>
          </w:p>
          <w:p>
            <w:pPr>
              <w:numPr>
                <w:ilvl w:val="0"/>
                <w:numId w:val="4"/>
              </w:numPr>
              <w:adjustRightInd w:val="0"/>
              <w:snapToGrid w:val="0"/>
              <w:spacing w:line="360" w:lineRule="auto"/>
              <w:jc w:val="left"/>
              <w:rPr>
                <w:rFonts w:ascii="宋体" w:hAnsi="宋体" w:cs="仿宋"/>
                <w:sz w:val="24"/>
                <w:szCs w:val="24"/>
              </w:rPr>
            </w:pPr>
            <w:r>
              <w:rPr>
                <w:rFonts w:hint="eastAsia" w:ascii="宋体" w:hAnsi="宋体" w:cs="仿宋"/>
                <w:sz w:val="24"/>
                <w:szCs w:val="24"/>
              </w:rPr>
              <w:t>价值500元，约需20份</w:t>
            </w:r>
          </w:p>
          <w:p>
            <w:pPr>
              <w:numPr>
                <w:ilvl w:val="0"/>
                <w:numId w:val="4"/>
              </w:numPr>
              <w:adjustRightInd w:val="0"/>
              <w:snapToGrid w:val="0"/>
              <w:spacing w:line="360" w:lineRule="auto"/>
              <w:jc w:val="left"/>
              <w:rPr>
                <w:rFonts w:ascii="宋体" w:hAnsi="宋体" w:cs="仿宋"/>
                <w:sz w:val="24"/>
                <w:szCs w:val="24"/>
              </w:rPr>
            </w:pPr>
            <w:r>
              <w:rPr>
                <w:rFonts w:hint="eastAsia" w:ascii="宋体" w:hAnsi="宋体" w:cs="仿宋"/>
                <w:sz w:val="24"/>
                <w:szCs w:val="24"/>
              </w:rPr>
              <w:t>价值800元，约需5份</w:t>
            </w:r>
          </w:p>
          <w:p>
            <w:pPr>
              <w:adjustRightInd w:val="0"/>
              <w:snapToGrid w:val="0"/>
              <w:spacing w:line="360" w:lineRule="auto"/>
              <w:jc w:val="left"/>
              <w:rPr>
                <w:rFonts w:ascii="宋体" w:hAnsi="宋体" w:cs="仿宋"/>
                <w:sz w:val="24"/>
                <w:szCs w:val="24"/>
              </w:rPr>
            </w:pPr>
            <w:r>
              <w:rPr>
                <w:rFonts w:hint="eastAsia" w:ascii="宋体" w:hAnsi="宋体" w:cs="仿宋"/>
                <w:sz w:val="24"/>
                <w:szCs w:val="24"/>
              </w:rPr>
              <w:t>3、</w:t>
            </w:r>
            <w:r>
              <w:rPr>
                <w:rFonts w:hint="eastAsia" w:ascii="宋体" w:hAnsi="宋体" w:cs="仿宋"/>
                <w:sz w:val="24"/>
                <w:szCs w:val="24"/>
                <w:shd w:val="clear" w:color="auto" w:fill="FFFFFF"/>
              </w:rPr>
              <w:t>慰问</w:t>
            </w:r>
            <w:r>
              <w:rPr>
                <w:rFonts w:hint="eastAsia" w:ascii="宋体" w:hAnsi="宋体" w:cs="仿宋"/>
                <w:sz w:val="24"/>
                <w:szCs w:val="24"/>
              </w:rPr>
              <w:t>品可以印制医院logo、形象IP等文化标识。</w:t>
            </w:r>
          </w:p>
        </w:tc>
      </w:tr>
    </w:tbl>
    <w:p>
      <w:pPr>
        <w:spacing w:line="360" w:lineRule="auto"/>
        <w:ind w:firstLine="960" w:firstLineChars="400"/>
        <w:rPr>
          <w:rFonts w:ascii="宋体" w:hAnsi="宋体" w:cs="仿宋"/>
          <w:sz w:val="24"/>
          <w:szCs w:val="24"/>
          <w:shd w:val="clear" w:color="auto" w:fill="FFFFFF"/>
        </w:rPr>
      </w:pPr>
    </w:p>
    <w:p>
      <w:pPr>
        <w:spacing w:line="360" w:lineRule="auto"/>
        <w:ind w:firstLine="960" w:firstLineChars="400"/>
        <w:rPr>
          <w:rFonts w:ascii="宋体" w:hAnsi="宋体" w:cs="仿宋"/>
          <w:sz w:val="24"/>
          <w:szCs w:val="24"/>
          <w:shd w:val="clear" w:color="auto" w:fill="FFFFFF"/>
        </w:rPr>
      </w:pPr>
    </w:p>
    <w:p>
      <w:pPr>
        <w:spacing w:line="360" w:lineRule="auto"/>
        <w:rPr>
          <w:rFonts w:ascii="宋体" w:hAnsi="宋体" w:cs="仿宋"/>
          <w:sz w:val="24"/>
          <w:szCs w:val="24"/>
          <w:shd w:val="clear" w:color="auto" w:fill="FFFFFF"/>
        </w:rPr>
      </w:pPr>
    </w:p>
    <w:p>
      <w:pPr>
        <w:spacing w:line="360" w:lineRule="auto"/>
        <w:rPr>
          <w:rFonts w:ascii="宋体" w:hAnsi="宋体" w:cs="仿宋"/>
          <w:sz w:val="24"/>
          <w:szCs w:val="24"/>
          <w:shd w:val="clear" w:color="auto" w:fill="FFFFFF"/>
        </w:rPr>
      </w:pPr>
    </w:p>
    <w:p>
      <w:pPr>
        <w:spacing w:line="360" w:lineRule="auto"/>
        <w:rPr>
          <w:rFonts w:ascii="宋体" w:hAnsi="宋体" w:cs="仿宋"/>
          <w:sz w:val="24"/>
          <w:szCs w:val="24"/>
          <w:shd w:val="clear" w:color="auto" w:fill="FFFFFF"/>
        </w:rPr>
      </w:pPr>
    </w:p>
    <w:p>
      <w:pPr>
        <w:spacing w:line="360" w:lineRule="auto"/>
        <w:rPr>
          <w:rFonts w:ascii="宋体" w:hAnsi="宋体" w:cs="仿宋"/>
          <w:sz w:val="24"/>
          <w:szCs w:val="24"/>
          <w:shd w:val="clear" w:color="auto" w:fill="FFFFFF"/>
        </w:rPr>
      </w:pPr>
    </w:p>
    <w:p>
      <w:pPr>
        <w:spacing w:line="360" w:lineRule="auto"/>
        <w:rPr>
          <w:rFonts w:ascii="宋体" w:hAnsi="宋体" w:cs="仿宋"/>
          <w:sz w:val="24"/>
          <w:szCs w:val="24"/>
          <w:shd w:val="clear" w:color="auto" w:fill="FFFFFF"/>
        </w:rPr>
      </w:pPr>
    </w:p>
    <w:p>
      <w:pPr>
        <w:spacing w:line="360" w:lineRule="auto"/>
        <w:rPr>
          <w:rFonts w:ascii="宋体" w:hAnsi="宋体" w:cs="仿宋"/>
          <w:sz w:val="24"/>
          <w:szCs w:val="24"/>
          <w:shd w:val="clear" w:color="auto" w:fill="FFFFFF"/>
        </w:rPr>
      </w:pPr>
    </w:p>
    <w:p>
      <w:pPr>
        <w:spacing w:line="360" w:lineRule="auto"/>
        <w:rPr>
          <w:rFonts w:ascii="宋体" w:hAnsi="宋体" w:cs="仿宋"/>
          <w:sz w:val="24"/>
          <w:szCs w:val="24"/>
          <w:shd w:val="clear" w:color="auto" w:fill="FFFFFF"/>
        </w:rPr>
      </w:pPr>
    </w:p>
    <w:p>
      <w:pPr>
        <w:spacing w:line="360" w:lineRule="auto"/>
        <w:rPr>
          <w:rFonts w:ascii="宋体" w:hAnsi="宋体" w:cs="仿宋"/>
          <w:sz w:val="24"/>
          <w:szCs w:val="24"/>
          <w:shd w:val="clear" w:color="auto" w:fill="FFFFFF"/>
        </w:rPr>
      </w:pPr>
    </w:p>
    <w:p>
      <w:pPr>
        <w:spacing w:line="360" w:lineRule="auto"/>
        <w:rPr>
          <w:rFonts w:ascii="宋体" w:hAnsi="宋体" w:cs="仿宋"/>
          <w:sz w:val="24"/>
          <w:szCs w:val="24"/>
          <w:shd w:val="clear" w:color="auto" w:fill="FFFFFF"/>
        </w:rPr>
      </w:pPr>
    </w:p>
    <w:p>
      <w:pPr>
        <w:spacing w:line="360" w:lineRule="auto"/>
        <w:ind w:firstLine="480" w:firstLineChars="200"/>
        <w:rPr>
          <w:rFonts w:hint="eastAsia" w:ascii="宋体" w:hAnsi="宋体" w:cs="仿宋"/>
          <w:sz w:val="24"/>
          <w:szCs w:val="24"/>
        </w:rPr>
      </w:pPr>
    </w:p>
    <w:p>
      <w:pPr>
        <w:spacing w:line="360" w:lineRule="auto"/>
        <w:ind w:firstLine="480" w:firstLineChars="200"/>
        <w:rPr>
          <w:rFonts w:ascii="宋体" w:hAnsi="宋体" w:cs="仿宋"/>
          <w:sz w:val="24"/>
          <w:szCs w:val="24"/>
        </w:rPr>
      </w:pPr>
      <w:r>
        <w:rPr>
          <w:rFonts w:hint="eastAsia" w:ascii="宋体" w:hAnsi="宋体" w:cs="仿宋"/>
          <w:sz w:val="24"/>
          <w:szCs w:val="24"/>
        </w:rPr>
        <w:t>2、负责慰问品的设计、打样、生产、运输等工作。</w:t>
      </w:r>
    </w:p>
    <w:p>
      <w:pPr>
        <w:spacing w:line="360" w:lineRule="auto"/>
        <w:ind w:firstLine="480" w:firstLineChars="200"/>
        <w:rPr>
          <w:rFonts w:ascii="宋体" w:hAnsi="宋体" w:cs="仿宋"/>
          <w:sz w:val="24"/>
          <w:szCs w:val="24"/>
        </w:rPr>
      </w:pPr>
      <w:r>
        <w:rPr>
          <w:rFonts w:hint="eastAsia" w:ascii="宋体" w:hAnsi="宋体" w:cs="仿宋"/>
          <w:sz w:val="24"/>
          <w:szCs w:val="24"/>
        </w:rPr>
        <w:t>3、设计方案图纸中必须明确反映尺寸、材料、工艺、参数表述清晰。效果图中的材质与尺寸，并与最终制作结果一致。</w:t>
      </w:r>
    </w:p>
    <w:p>
      <w:pPr>
        <w:spacing w:line="360" w:lineRule="auto"/>
        <w:ind w:firstLine="480" w:firstLineChars="200"/>
        <w:rPr>
          <w:rFonts w:ascii="宋体" w:hAnsi="宋体" w:cs="仿宋"/>
          <w:sz w:val="24"/>
          <w:szCs w:val="24"/>
        </w:rPr>
      </w:pPr>
      <w:r>
        <w:rPr>
          <w:rFonts w:hint="eastAsia" w:ascii="宋体" w:hAnsi="宋体" w:cs="仿宋"/>
          <w:sz w:val="24"/>
          <w:szCs w:val="24"/>
        </w:rPr>
        <w:t>4、供应商应有对所需制作内容及售后服务的及时响应条件（一般情况应在24小时内响应），应急响应及售后服务相关交通及运输费用由供应商承担。</w:t>
      </w:r>
    </w:p>
    <w:p>
      <w:pPr>
        <w:spacing w:line="360" w:lineRule="auto"/>
        <w:ind w:firstLine="480" w:firstLineChars="200"/>
        <w:rPr>
          <w:rFonts w:ascii="宋体" w:hAnsi="宋体" w:cs="仿宋"/>
          <w:sz w:val="24"/>
          <w:szCs w:val="24"/>
        </w:rPr>
      </w:pPr>
      <w:r>
        <w:rPr>
          <w:rFonts w:hint="eastAsia" w:ascii="宋体" w:hAnsi="宋体" w:cs="仿宋"/>
          <w:sz w:val="24"/>
          <w:szCs w:val="24"/>
        </w:rPr>
        <w:t>5、产品质保期：验收合格后1年。</w:t>
      </w:r>
    </w:p>
    <w:p>
      <w:pPr>
        <w:spacing w:line="360" w:lineRule="auto"/>
        <w:ind w:firstLine="480" w:firstLineChars="200"/>
        <w:rPr>
          <w:rFonts w:ascii="宋体" w:hAnsi="宋体" w:cs="仿宋"/>
          <w:sz w:val="24"/>
          <w:szCs w:val="24"/>
        </w:rPr>
      </w:pPr>
      <w:r>
        <w:rPr>
          <w:rFonts w:hint="eastAsia" w:ascii="宋体" w:hAnsi="宋体" w:cs="仿宋"/>
          <w:sz w:val="24"/>
          <w:szCs w:val="24"/>
        </w:rPr>
        <w:t>6、产品交付期：采购人提交采购需求后45</w:t>
      </w:r>
      <w:r>
        <w:rPr>
          <w:rFonts w:hint="eastAsia"/>
          <w:sz w:val="24"/>
          <w:szCs w:val="24"/>
        </w:rPr>
        <w:t>天内完成</w:t>
      </w:r>
      <w:r>
        <w:rPr>
          <w:rFonts w:hint="eastAsia" w:ascii="宋体" w:hAnsi="宋体" w:cs="仿宋"/>
          <w:sz w:val="24"/>
          <w:szCs w:val="24"/>
        </w:rPr>
        <w:t>对应实体产品交付。</w:t>
      </w:r>
    </w:p>
    <w:p>
      <w:pPr>
        <w:spacing w:line="360" w:lineRule="auto"/>
        <w:ind w:firstLine="480" w:firstLineChars="200"/>
        <w:rPr>
          <w:rFonts w:ascii="宋体" w:hAnsi="宋体" w:cs="仿宋"/>
          <w:sz w:val="24"/>
          <w:szCs w:val="24"/>
        </w:rPr>
      </w:pPr>
      <w:r>
        <w:rPr>
          <w:rFonts w:hint="eastAsia" w:ascii="宋体" w:hAnsi="宋体" w:cs="仿宋"/>
          <w:b/>
          <w:sz w:val="24"/>
          <w:szCs w:val="24"/>
        </w:rPr>
        <w:t>五、供应商要求</w:t>
      </w:r>
    </w:p>
    <w:p>
      <w:pPr>
        <w:spacing w:line="360" w:lineRule="auto"/>
        <w:ind w:firstLine="480" w:firstLineChars="200"/>
        <w:rPr>
          <w:sz w:val="24"/>
          <w:szCs w:val="24"/>
        </w:rPr>
      </w:pPr>
      <w:r>
        <w:rPr>
          <w:rFonts w:hint="eastAsia"/>
          <w:sz w:val="24"/>
          <w:szCs w:val="24"/>
        </w:rPr>
        <w:t>1、法定代表人直接参加投标，须出具法定代表人身份证，非法定代表人参加投标，须出具法定代表人授权委托书及被授权人身份证（原件）；</w:t>
      </w:r>
    </w:p>
    <w:p>
      <w:pPr>
        <w:spacing w:line="360" w:lineRule="auto"/>
        <w:ind w:firstLine="480" w:firstLineChars="200"/>
        <w:rPr>
          <w:sz w:val="24"/>
          <w:szCs w:val="24"/>
        </w:rPr>
      </w:pPr>
      <w:r>
        <w:rPr>
          <w:rFonts w:hint="eastAsia"/>
          <w:sz w:val="24"/>
          <w:szCs w:val="24"/>
        </w:rPr>
        <w:t>2、经注册合法有效的营业执照、税务登记证、组织机构代码证、银行开户许可证，已改为三证合一的企业需要提供统一社会信用代码的营业执照；</w:t>
      </w:r>
    </w:p>
    <w:p>
      <w:pPr>
        <w:spacing w:line="360" w:lineRule="auto"/>
        <w:ind w:firstLine="480" w:firstLineChars="200"/>
        <w:rPr>
          <w:sz w:val="24"/>
          <w:szCs w:val="24"/>
        </w:rPr>
      </w:pPr>
      <w:r>
        <w:rPr>
          <w:rFonts w:hint="eastAsia"/>
          <w:sz w:val="24"/>
          <w:szCs w:val="24"/>
        </w:rPr>
        <w:t>3、质量管理措施和承诺</w:t>
      </w:r>
    </w:p>
    <w:p>
      <w:pPr>
        <w:spacing w:line="360" w:lineRule="auto"/>
        <w:ind w:firstLine="480" w:firstLineChars="200"/>
        <w:rPr>
          <w:sz w:val="24"/>
          <w:szCs w:val="24"/>
        </w:rPr>
      </w:pPr>
      <w:r>
        <w:rPr>
          <w:rFonts w:hint="eastAsia"/>
          <w:sz w:val="24"/>
          <w:szCs w:val="24"/>
        </w:rPr>
        <w:t>（1）供货能力：拥有足以完成本项目的企业能力、管理人员、劳动力配备等；</w:t>
      </w:r>
    </w:p>
    <w:p>
      <w:pPr>
        <w:spacing w:line="360" w:lineRule="auto"/>
        <w:ind w:firstLine="480" w:firstLineChars="200"/>
        <w:rPr>
          <w:sz w:val="24"/>
          <w:szCs w:val="24"/>
        </w:rPr>
      </w:pPr>
      <w:r>
        <w:rPr>
          <w:rFonts w:hint="eastAsia"/>
          <w:sz w:val="24"/>
          <w:szCs w:val="24"/>
        </w:rPr>
        <w:t>（2）售后服务能力：有专门的大客户销售经理和销售客服对接做好配送服务工作，负责做好服务工作；</w:t>
      </w:r>
    </w:p>
    <w:p>
      <w:pPr>
        <w:spacing w:line="360" w:lineRule="auto"/>
        <w:ind w:firstLine="480" w:firstLineChars="200"/>
        <w:rPr>
          <w:sz w:val="24"/>
          <w:szCs w:val="24"/>
        </w:rPr>
      </w:pPr>
      <w:r>
        <w:rPr>
          <w:rFonts w:hint="eastAsia"/>
          <w:sz w:val="24"/>
          <w:szCs w:val="24"/>
        </w:rPr>
        <w:t>（3）财务状况：有稳定的财务状况，能保证合同的顺利履行；</w:t>
      </w:r>
    </w:p>
    <w:p>
      <w:pPr>
        <w:spacing w:line="360" w:lineRule="auto"/>
        <w:ind w:firstLine="480" w:firstLineChars="200"/>
        <w:rPr>
          <w:sz w:val="24"/>
          <w:szCs w:val="24"/>
        </w:rPr>
      </w:pPr>
      <w:r>
        <w:rPr>
          <w:rFonts w:hint="eastAsia"/>
          <w:sz w:val="24"/>
          <w:szCs w:val="24"/>
        </w:rPr>
        <w:t>（4）信誉：有良好的履约信誉。</w:t>
      </w:r>
    </w:p>
    <w:p>
      <w:pPr>
        <w:spacing w:line="360" w:lineRule="auto"/>
        <w:ind w:firstLine="480" w:firstLineChars="200"/>
        <w:rPr>
          <w:sz w:val="24"/>
          <w:szCs w:val="24"/>
        </w:rPr>
      </w:pPr>
      <w:r>
        <w:rPr>
          <w:rFonts w:hint="eastAsia"/>
          <w:sz w:val="24"/>
          <w:szCs w:val="24"/>
        </w:rPr>
        <w:t>5、未被列入“信用中国”网站失信被执行人名单、行政处罚、重大税收违法案件当事人名单；</w:t>
      </w:r>
    </w:p>
    <w:p>
      <w:pPr>
        <w:spacing w:line="360" w:lineRule="auto"/>
        <w:ind w:firstLine="480" w:firstLineChars="200"/>
        <w:rPr>
          <w:sz w:val="24"/>
          <w:szCs w:val="24"/>
        </w:rPr>
      </w:pPr>
      <w:r>
        <w:rPr>
          <w:rFonts w:hint="eastAsia"/>
          <w:sz w:val="24"/>
          <w:szCs w:val="24"/>
        </w:rPr>
        <w:t>6、本次招标不接受联合体招标；</w:t>
      </w:r>
    </w:p>
    <w:p>
      <w:pPr>
        <w:spacing w:line="360" w:lineRule="auto"/>
        <w:ind w:firstLine="480" w:firstLineChars="200"/>
        <w:rPr>
          <w:sz w:val="24"/>
          <w:szCs w:val="24"/>
        </w:rPr>
      </w:pPr>
      <w:r>
        <w:rPr>
          <w:rFonts w:hint="eastAsia"/>
          <w:sz w:val="24"/>
          <w:szCs w:val="24"/>
        </w:rPr>
        <w:t>7、投标报名时需提供以上资质复印件（加盖单位公章）。</w:t>
      </w:r>
    </w:p>
    <w:p>
      <w:pPr>
        <w:spacing w:line="360" w:lineRule="auto"/>
        <w:ind w:firstLine="480" w:firstLineChars="200"/>
        <w:rPr>
          <w:b/>
          <w:sz w:val="24"/>
          <w:szCs w:val="24"/>
        </w:rPr>
      </w:pPr>
      <w:r>
        <w:rPr>
          <w:rFonts w:hint="eastAsia"/>
          <w:b/>
          <w:sz w:val="24"/>
          <w:szCs w:val="24"/>
        </w:rPr>
        <w:t>六、服务要求：</w:t>
      </w:r>
    </w:p>
    <w:p>
      <w:pPr>
        <w:spacing w:line="360" w:lineRule="auto"/>
        <w:ind w:firstLine="480" w:firstLineChars="200"/>
        <w:rPr>
          <w:sz w:val="24"/>
          <w:szCs w:val="24"/>
        </w:rPr>
      </w:pPr>
      <w:r>
        <w:rPr>
          <w:rFonts w:hint="eastAsia"/>
          <w:sz w:val="24"/>
          <w:szCs w:val="24"/>
        </w:rPr>
        <w:t>1、供应商必须保证所供货物完全符合规定，货物质量及要求符合相关标准；</w:t>
      </w:r>
    </w:p>
    <w:p>
      <w:pPr>
        <w:spacing w:line="360" w:lineRule="auto"/>
        <w:ind w:firstLine="480" w:firstLineChars="200"/>
        <w:rPr>
          <w:sz w:val="24"/>
          <w:szCs w:val="24"/>
        </w:rPr>
      </w:pPr>
      <w:r>
        <w:rPr>
          <w:rFonts w:hint="eastAsia"/>
          <w:sz w:val="24"/>
          <w:szCs w:val="24"/>
        </w:rPr>
        <w:t>2、当货物出现问题时，供应商要及时查原因，解决问题；</w:t>
      </w:r>
    </w:p>
    <w:p>
      <w:pPr>
        <w:spacing w:line="360" w:lineRule="auto"/>
        <w:ind w:firstLine="480" w:firstLineChars="200"/>
        <w:rPr>
          <w:sz w:val="24"/>
          <w:szCs w:val="24"/>
        </w:rPr>
      </w:pPr>
      <w:r>
        <w:rPr>
          <w:rFonts w:hint="eastAsia"/>
          <w:sz w:val="24"/>
          <w:szCs w:val="24"/>
        </w:rPr>
        <w:t>3、所有货物须为全新的、未使用过的原装正品，供应商所提供的货物在结算时，应提供发票。</w:t>
      </w:r>
    </w:p>
    <w:p>
      <w:pPr>
        <w:spacing w:line="360" w:lineRule="auto"/>
        <w:ind w:firstLine="480" w:firstLineChars="200"/>
        <w:rPr>
          <w:b/>
          <w:sz w:val="24"/>
          <w:szCs w:val="24"/>
        </w:rPr>
      </w:pPr>
      <w:r>
        <w:rPr>
          <w:rFonts w:hint="eastAsia"/>
          <w:b/>
          <w:sz w:val="24"/>
          <w:szCs w:val="24"/>
        </w:rPr>
        <w:t>七、质量标准：</w:t>
      </w:r>
    </w:p>
    <w:p>
      <w:pPr>
        <w:spacing w:line="360" w:lineRule="auto"/>
        <w:ind w:firstLine="480" w:firstLineChars="200"/>
        <w:rPr>
          <w:sz w:val="24"/>
          <w:szCs w:val="24"/>
        </w:rPr>
      </w:pPr>
      <w:r>
        <w:rPr>
          <w:rFonts w:hint="eastAsia"/>
          <w:sz w:val="24"/>
          <w:szCs w:val="24"/>
        </w:rPr>
        <w:t>招标文件有具体要求的，应符合招标文件要求；招标文件没有具体要求的，应符合我国国家有关技术规范和技术标准要求。</w:t>
      </w:r>
    </w:p>
    <w:p>
      <w:pPr>
        <w:spacing w:line="360" w:lineRule="auto"/>
        <w:ind w:firstLine="480" w:firstLineChars="200"/>
        <w:rPr>
          <w:b/>
          <w:sz w:val="24"/>
          <w:szCs w:val="24"/>
        </w:rPr>
      </w:pPr>
      <w:r>
        <w:rPr>
          <w:rFonts w:hint="eastAsia"/>
          <w:b/>
          <w:sz w:val="24"/>
          <w:szCs w:val="24"/>
        </w:rPr>
        <w:t>八、报价要求：</w:t>
      </w:r>
    </w:p>
    <w:p>
      <w:pPr>
        <w:spacing w:line="360" w:lineRule="auto"/>
        <w:ind w:firstLine="480" w:firstLineChars="200"/>
        <w:rPr>
          <w:sz w:val="24"/>
          <w:szCs w:val="24"/>
        </w:rPr>
      </w:pPr>
      <w:r>
        <w:rPr>
          <w:rFonts w:hint="eastAsia"/>
          <w:sz w:val="24"/>
          <w:szCs w:val="24"/>
        </w:rPr>
        <w:t>供应商根据上述要求，提供各慰问品的分项报价和总价。服务期限内采购人有其他需求，将根据具体情况双方协商解决。</w:t>
      </w: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   </w:t>
      </w:r>
    </w:p>
    <w:p>
      <w:pPr>
        <w:spacing w:line="360" w:lineRule="auto"/>
        <w:ind w:left="420" w:leftChars="200"/>
        <w:rPr>
          <w:rFonts w:ascii="宋体" w:hAnsi="宋体" w:cs="仿宋"/>
          <w:sz w:val="24"/>
          <w:szCs w:val="24"/>
        </w:rPr>
      </w:pPr>
      <w:r>
        <w:rPr>
          <w:rFonts w:hint="eastAsia" w:ascii="宋体" w:hAnsi="宋体" w:cs="仿宋"/>
          <w:sz w:val="24"/>
          <w:szCs w:val="24"/>
        </w:rPr>
        <w:t xml:space="preserve">    </w:t>
      </w:r>
    </w:p>
    <w:p>
      <w:pPr>
        <w:spacing w:line="360" w:lineRule="auto"/>
        <w:ind w:left="420" w:leftChars="200"/>
        <w:rPr>
          <w:rFonts w:ascii="宋体" w:hAnsi="宋体" w:cs="仿宋"/>
          <w:sz w:val="24"/>
          <w:szCs w:val="24"/>
        </w:rPr>
      </w:pPr>
    </w:p>
    <w:p>
      <w:pPr>
        <w:spacing w:line="360" w:lineRule="auto"/>
        <w:rPr>
          <w:rFonts w:ascii="宋体" w:hAnsi="宋体" w:cs="仿宋"/>
          <w:sz w:val="24"/>
          <w:szCs w:val="24"/>
        </w:rPr>
      </w:pPr>
    </w:p>
    <w:p>
      <w:pPr>
        <w:spacing w:line="360" w:lineRule="auto"/>
        <w:rPr>
          <w:rFonts w:ascii="宋体" w:hAnsi="宋体" w:cs="仿宋"/>
          <w:b/>
          <w:sz w:val="24"/>
          <w:szCs w:val="24"/>
        </w:rPr>
      </w:pPr>
      <w:r>
        <w:rPr>
          <w:rFonts w:hint="eastAsia" w:ascii="宋体" w:hAnsi="宋体" w:cs="仿宋"/>
          <w:b/>
          <w:sz w:val="24"/>
          <w:szCs w:val="24"/>
        </w:rPr>
        <w:t>附件：</w:t>
      </w:r>
    </w:p>
    <w:p>
      <w:pPr>
        <w:spacing w:line="360" w:lineRule="auto"/>
        <w:rPr>
          <w:rFonts w:ascii="宋体" w:hAnsi="宋体"/>
          <w:b/>
          <w:sz w:val="24"/>
          <w:szCs w:val="24"/>
        </w:rPr>
      </w:pPr>
      <w:r>
        <w:rPr>
          <w:rFonts w:hint="eastAsia" w:ascii="宋体" w:hAnsi="宋体" w:cs="仿宋"/>
          <w:b/>
          <w:sz w:val="24"/>
          <w:szCs w:val="24"/>
        </w:rPr>
        <w:t>素材1：</w:t>
      </w:r>
      <w:r>
        <w:rPr>
          <w:rFonts w:hint="eastAsia" w:ascii="宋体" w:hAnsi="宋体"/>
          <w:b/>
          <w:sz w:val="24"/>
          <w:szCs w:val="24"/>
        </w:rPr>
        <w:t>上海市中医医院创建全国文明单位口号、logo、形象IP</w:t>
      </w:r>
    </w:p>
    <w:p>
      <w:pPr>
        <w:spacing w:line="360" w:lineRule="auto"/>
        <w:rPr>
          <w:rFonts w:ascii="宋体" w:hAnsi="宋体" w:cs="仿宋"/>
          <w:b/>
          <w:sz w:val="24"/>
          <w:szCs w:val="24"/>
        </w:rPr>
      </w:pPr>
      <w:r>
        <w:rPr>
          <w:rFonts w:hint="eastAsia" w:ascii="宋体" w:hAnsi="宋体" w:cs="仿宋"/>
          <w:b/>
          <w:sz w:val="24"/>
          <w:szCs w:val="24"/>
        </w:rPr>
        <w:t>（一）上海市中医医院创建全国文明单位口号：</w:t>
      </w:r>
    </w:p>
    <w:p>
      <w:pPr>
        <w:spacing w:line="360" w:lineRule="auto"/>
        <w:ind w:firstLine="480" w:firstLineChars="200"/>
        <w:rPr>
          <w:rFonts w:ascii="宋体" w:hAnsi="宋体" w:cs="仿宋"/>
          <w:sz w:val="24"/>
          <w:szCs w:val="24"/>
        </w:rPr>
      </w:pPr>
      <w:r>
        <w:rPr>
          <w:rFonts w:hint="eastAsia" w:ascii="宋体" w:hAnsi="宋体" w:cs="仿宋"/>
          <w:sz w:val="24"/>
          <w:szCs w:val="24"/>
        </w:rPr>
        <w:t>心文明 馨中医 新辉煌</w:t>
      </w:r>
    </w:p>
    <w:p>
      <w:pPr>
        <w:spacing w:line="360" w:lineRule="auto"/>
        <w:rPr>
          <w:rFonts w:ascii="宋体" w:hAnsi="宋体" w:cs="仿宋"/>
          <w:b/>
          <w:sz w:val="24"/>
          <w:szCs w:val="24"/>
        </w:rPr>
      </w:pPr>
      <w:r>
        <w:rPr>
          <w:rFonts w:hint="eastAsia" w:ascii="宋体" w:hAnsi="宋体" w:cs="仿宋"/>
          <w:b/>
          <w:sz w:val="24"/>
          <w:szCs w:val="24"/>
        </w:rPr>
        <w:t>（二）上海市中医医院创建全国文明单位形象IP</w:t>
      </w:r>
    </w:p>
    <w:p>
      <w:pPr>
        <w:spacing w:line="360" w:lineRule="auto"/>
        <w:rPr>
          <w:rFonts w:ascii="宋体" w:hAnsi="宋体" w:cs="仿宋"/>
          <w:sz w:val="24"/>
          <w:szCs w:val="24"/>
        </w:rPr>
      </w:pPr>
      <w:r>
        <w:rPr>
          <w:rFonts w:ascii="宋体" w:hAnsi="宋体"/>
          <w:sz w:val="24"/>
          <w:szCs w:val="24"/>
        </w:rPr>
        <w:drawing>
          <wp:anchor distT="0" distB="0" distL="114300" distR="114300" simplePos="0" relativeHeight="251660288" behindDoc="0" locked="0" layoutInCell="1" allowOverlap="1">
            <wp:simplePos x="0" y="0"/>
            <wp:positionH relativeFrom="column">
              <wp:posOffset>4077970</wp:posOffset>
            </wp:positionH>
            <wp:positionV relativeFrom="paragraph">
              <wp:posOffset>95250</wp:posOffset>
            </wp:positionV>
            <wp:extent cx="1261110" cy="2051050"/>
            <wp:effectExtent l="0" t="0" r="15240" b="6350"/>
            <wp:wrapNone/>
            <wp:docPr id="2" name="图片 1" descr="C:\Documents and Settings\Administrator\桌面\webwxgetmsg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Documents and Settings\Administrator\桌面\webwxgetmsgimg.jpg"/>
                    <pic:cNvPicPr>
                      <a:picLocks noChangeAspect="1"/>
                    </pic:cNvPicPr>
                  </pic:nvPicPr>
                  <pic:blipFill>
                    <a:blip r:embed="rId10" cstate="print"/>
                    <a:srcRect l="79105"/>
                    <a:stretch>
                      <a:fillRect/>
                    </a:stretch>
                  </pic:blipFill>
                  <pic:spPr>
                    <a:xfrm>
                      <a:off x="0" y="0"/>
                      <a:ext cx="1261110" cy="2051050"/>
                    </a:xfrm>
                    <a:prstGeom prst="rect">
                      <a:avLst/>
                    </a:prstGeom>
                    <a:noFill/>
                    <a:ln>
                      <a:noFill/>
                    </a:ln>
                  </pic:spPr>
                </pic:pic>
              </a:graphicData>
            </a:graphic>
          </wp:anchor>
        </w:drawing>
      </w:r>
      <w:r>
        <w:rPr>
          <w:rFonts w:ascii="宋体" w:hAnsi="宋体"/>
          <w:sz w:val="24"/>
          <w:szCs w:val="24"/>
        </w:rPr>
        <w:drawing>
          <wp:anchor distT="0" distB="0" distL="114300" distR="114300" simplePos="0" relativeHeight="251659264" behindDoc="0" locked="0" layoutInCell="1" allowOverlap="1">
            <wp:simplePos x="0" y="0"/>
            <wp:positionH relativeFrom="column">
              <wp:posOffset>2074545</wp:posOffset>
            </wp:positionH>
            <wp:positionV relativeFrom="paragraph">
              <wp:posOffset>168910</wp:posOffset>
            </wp:positionV>
            <wp:extent cx="1271270" cy="1828800"/>
            <wp:effectExtent l="0" t="0" r="5080" b="0"/>
            <wp:wrapNone/>
            <wp:docPr id="1" name="图片 2" descr="C:\Documents and Settings\Administrator\桌面\600736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Documents and Settings\Administrator\桌面\600736573.jpg"/>
                    <pic:cNvPicPr>
                      <a:picLocks noChangeAspect="1"/>
                    </pic:cNvPicPr>
                  </pic:nvPicPr>
                  <pic:blipFill>
                    <a:blip r:embed="rId11" cstate="print"/>
                    <a:srcRect r="79063"/>
                    <a:stretch>
                      <a:fillRect/>
                    </a:stretch>
                  </pic:blipFill>
                  <pic:spPr>
                    <a:xfrm>
                      <a:off x="0" y="0"/>
                      <a:ext cx="1271270" cy="1828800"/>
                    </a:xfrm>
                    <a:prstGeom prst="rect">
                      <a:avLst/>
                    </a:prstGeom>
                    <a:noFill/>
                    <a:ln>
                      <a:noFill/>
                    </a:ln>
                  </pic:spPr>
                </pic:pic>
              </a:graphicData>
            </a:graphic>
          </wp:anchor>
        </w:drawing>
      </w:r>
      <w:r>
        <w:rPr>
          <w:rFonts w:ascii="宋体" w:hAnsi="宋体"/>
          <w:sz w:val="24"/>
          <w:szCs w:val="24"/>
        </w:rPr>
        <w:drawing>
          <wp:anchor distT="0" distB="0" distL="114300" distR="114300" simplePos="0" relativeHeight="251661312" behindDoc="0" locked="0" layoutInCell="1" allowOverlap="1">
            <wp:simplePos x="0" y="0"/>
            <wp:positionH relativeFrom="column">
              <wp:posOffset>107950</wp:posOffset>
            </wp:positionH>
            <wp:positionV relativeFrom="paragraph">
              <wp:posOffset>8890</wp:posOffset>
            </wp:positionV>
            <wp:extent cx="1475740" cy="2170430"/>
            <wp:effectExtent l="0" t="0" r="10160" b="1270"/>
            <wp:wrapNone/>
            <wp:docPr id="3" name="图片 6" descr="C:\Users\0616\Desktop\创全\1400917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C:\Users\0616\Desktop\创全\1400917016.jpg"/>
                    <pic:cNvPicPr>
                      <a:picLocks noChangeAspect="1"/>
                    </pic:cNvPicPr>
                  </pic:nvPicPr>
                  <pic:blipFill>
                    <a:blip r:embed="rId12" cstate="print"/>
                    <a:srcRect l="34531" r="35017"/>
                    <a:stretch>
                      <a:fillRect/>
                    </a:stretch>
                  </pic:blipFill>
                  <pic:spPr>
                    <a:xfrm>
                      <a:off x="0" y="0"/>
                      <a:ext cx="1475740" cy="2170430"/>
                    </a:xfrm>
                    <a:prstGeom prst="rect">
                      <a:avLst/>
                    </a:prstGeom>
                    <a:noFill/>
                    <a:ln>
                      <a:noFill/>
                    </a:ln>
                  </pic:spPr>
                </pic:pic>
              </a:graphicData>
            </a:graphic>
          </wp:anchor>
        </w:drawing>
      </w:r>
    </w:p>
    <w:p>
      <w:pPr>
        <w:spacing w:line="360" w:lineRule="auto"/>
        <w:rPr>
          <w:rFonts w:ascii="宋体" w:hAnsi="宋体" w:cs="仿宋"/>
          <w:sz w:val="24"/>
          <w:szCs w:val="24"/>
        </w:rPr>
      </w:pPr>
    </w:p>
    <w:p>
      <w:pPr>
        <w:spacing w:line="360" w:lineRule="auto"/>
        <w:rPr>
          <w:rFonts w:ascii="宋体" w:hAnsi="宋体" w:cs="仿宋"/>
          <w:sz w:val="24"/>
          <w:szCs w:val="24"/>
        </w:rPr>
      </w:pPr>
    </w:p>
    <w:p>
      <w:pPr>
        <w:spacing w:line="360" w:lineRule="auto"/>
        <w:rPr>
          <w:rFonts w:ascii="宋体" w:hAnsi="宋体" w:cs="仿宋"/>
          <w:sz w:val="24"/>
          <w:szCs w:val="24"/>
        </w:rPr>
      </w:pPr>
    </w:p>
    <w:p>
      <w:pPr>
        <w:spacing w:line="360" w:lineRule="auto"/>
        <w:rPr>
          <w:rFonts w:ascii="宋体" w:hAnsi="宋体" w:cs="仿宋"/>
          <w:sz w:val="24"/>
          <w:szCs w:val="24"/>
        </w:rPr>
      </w:pPr>
    </w:p>
    <w:p>
      <w:pPr>
        <w:spacing w:line="360" w:lineRule="auto"/>
        <w:rPr>
          <w:rFonts w:ascii="宋体" w:hAnsi="宋体" w:cs="仿宋"/>
          <w:sz w:val="24"/>
          <w:szCs w:val="24"/>
        </w:rPr>
      </w:pPr>
    </w:p>
    <w:p>
      <w:pPr>
        <w:spacing w:line="360" w:lineRule="auto"/>
        <w:rPr>
          <w:rFonts w:ascii="宋体" w:hAnsi="宋体" w:cs="仿宋"/>
          <w:sz w:val="24"/>
          <w:szCs w:val="24"/>
        </w:rPr>
      </w:pPr>
    </w:p>
    <w:p>
      <w:pPr>
        <w:spacing w:line="360" w:lineRule="auto"/>
        <w:rPr>
          <w:rFonts w:ascii="宋体" w:hAnsi="宋体" w:cs="仿宋"/>
          <w:sz w:val="24"/>
          <w:szCs w:val="24"/>
        </w:rPr>
      </w:pPr>
    </w:p>
    <w:p>
      <w:pPr>
        <w:spacing w:line="360" w:lineRule="auto"/>
        <w:ind w:firstLine="480" w:firstLineChars="200"/>
        <w:jc w:val="center"/>
        <w:rPr>
          <w:rFonts w:ascii="宋体" w:hAnsi="宋体"/>
          <w:sz w:val="24"/>
          <w:szCs w:val="24"/>
        </w:rPr>
      </w:pPr>
      <w:r>
        <w:rPr>
          <w:rFonts w:hint="eastAsia" w:ascii="宋体" w:hAnsi="宋体" w:cs="仿宋"/>
          <w:sz w:val="24"/>
          <w:szCs w:val="24"/>
        </w:rPr>
        <w:t>“杏小鹿”</w:t>
      </w:r>
    </w:p>
    <w:p>
      <w:pPr>
        <w:spacing w:line="360" w:lineRule="auto"/>
        <w:rPr>
          <w:rFonts w:ascii="宋体" w:hAnsi="宋体"/>
          <w:b/>
          <w:sz w:val="24"/>
          <w:szCs w:val="24"/>
        </w:rPr>
      </w:pPr>
      <w:r>
        <w:rPr>
          <w:rFonts w:hint="eastAsia" w:ascii="宋体" w:hAnsi="宋体" w:cs="仿宋"/>
          <w:b/>
          <w:sz w:val="24"/>
          <w:szCs w:val="24"/>
        </w:rPr>
        <w:t>素材</w:t>
      </w:r>
      <w:r>
        <w:rPr>
          <w:rFonts w:ascii="宋体" w:hAnsi="宋体" w:cs="仿宋"/>
          <w:b/>
          <w:sz w:val="24"/>
          <w:szCs w:val="24"/>
        </w:rPr>
        <w:t>2</w:t>
      </w:r>
      <w:r>
        <w:rPr>
          <w:rFonts w:hint="eastAsia" w:ascii="宋体" w:hAnsi="宋体" w:cs="仿宋"/>
          <w:b/>
          <w:sz w:val="24"/>
          <w:szCs w:val="24"/>
        </w:rPr>
        <w:t>：</w:t>
      </w:r>
      <w:r>
        <w:rPr>
          <w:rFonts w:hint="eastAsia" w:ascii="宋体" w:hAnsi="宋体"/>
          <w:b/>
          <w:sz w:val="24"/>
          <w:szCs w:val="24"/>
        </w:rPr>
        <w:t>医院核心文化</w:t>
      </w:r>
    </w:p>
    <w:p>
      <w:pPr>
        <w:numPr>
          <w:ilvl w:val="0"/>
          <w:numId w:val="5"/>
        </w:numPr>
        <w:tabs>
          <w:tab w:val="left" w:pos="0"/>
        </w:tabs>
        <w:spacing w:line="360" w:lineRule="auto"/>
        <w:ind w:firstLine="480" w:firstLineChars="200"/>
        <w:outlineLvl w:val="2"/>
        <w:rPr>
          <w:rFonts w:ascii="宋体" w:hAnsi="宋体"/>
          <w:sz w:val="24"/>
          <w:szCs w:val="24"/>
        </w:rPr>
      </w:pPr>
      <w:r>
        <w:rPr>
          <w:rFonts w:hint="eastAsia" w:ascii="宋体" w:hAnsi="宋体" w:cs="仿宋"/>
          <w:bCs/>
          <w:sz w:val="24"/>
          <w:szCs w:val="24"/>
        </w:rPr>
        <w:t>医院LOGO：</w:t>
      </w:r>
    </w:p>
    <w:p>
      <w:pPr>
        <w:tabs>
          <w:tab w:val="left" w:pos="0"/>
        </w:tabs>
        <w:spacing w:line="360" w:lineRule="auto"/>
        <w:ind w:left="600" w:firstLine="480" w:firstLineChars="200"/>
        <w:outlineLvl w:val="2"/>
        <w:rPr>
          <w:rFonts w:ascii="宋体" w:hAnsi="宋体"/>
          <w:sz w:val="24"/>
          <w:szCs w:val="24"/>
        </w:rPr>
      </w:pPr>
    </w:p>
    <w:p>
      <w:pPr>
        <w:tabs>
          <w:tab w:val="left" w:pos="0"/>
        </w:tabs>
        <w:spacing w:line="360" w:lineRule="auto"/>
        <w:ind w:left="600" w:firstLine="480" w:firstLineChars="200"/>
        <w:outlineLvl w:val="2"/>
        <w:rPr>
          <w:rFonts w:ascii="宋体" w:hAnsi="宋体"/>
          <w:sz w:val="24"/>
          <w:szCs w:val="24"/>
        </w:rPr>
      </w:pPr>
      <w:r>
        <w:rPr>
          <w:rFonts w:hint="eastAsia" w:ascii="宋体" w:hAnsi="宋体"/>
          <w:sz w:val="24"/>
          <w:szCs w:val="24"/>
        </w:rPr>
        <w:t xml:space="preserve">  </w:t>
      </w:r>
      <w:r>
        <w:rPr>
          <w:rFonts w:ascii="宋体" w:hAnsi="宋体"/>
          <w:sz w:val="24"/>
          <w:szCs w:val="24"/>
        </w:rPr>
        <w:drawing>
          <wp:inline distT="0" distB="0" distL="114300" distR="114300">
            <wp:extent cx="3229610" cy="969645"/>
            <wp:effectExtent l="0" t="0" r="8890" b="1905"/>
            <wp:docPr id="6" name="图片 14" descr="微信图片_2024031909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descr="微信图片_20240319094920"/>
                    <pic:cNvPicPr>
                      <a:picLocks noChangeAspect="1"/>
                    </pic:cNvPicPr>
                  </pic:nvPicPr>
                  <pic:blipFill>
                    <a:blip r:embed="rId13" cstate="print"/>
                    <a:stretch>
                      <a:fillRect/>
                    </a:stretch>
                  </pic:blipFill>
                  <pic:spPr>
                    <a:xfrm>
                      <a:off x="0" y="0"/>
                      <a:ext cx="3229610" cy="969645"/>
                    </a:xfrm>
                    <a:prstGeom prst="rect">
                      <a:avLst/>
                    </a:prstGeom>
                    <a:noFill/>
                    <a:ln>
                      <a:noFill/>
                    </a:ln>
                  </pic:spPr>
                </pic:pic>
              </a:graphicData>
            </a:graphic>
          </wp:inline>
        </w:drawing>
      </w:r>
    </w:p>
    <w:p>
      <w:pPr>
        <w:tabs>
          <w:tab w:val="left" w:pos="0"/>
        </w:tabs>
        <w:spacing w:line="360" w:lineRule="auto"/>
        <w:ind w:left="600" w:firstLine="480" w:firstLineChars="200"/>
        <w:outlineLvl w:val="2"/>
        <w:rPr>
          <w:rFonts w:ascii="宋体" w:hAnsi="宋体"/>
          <w:sz w:val="24"/>
          <w:szCs w:val="24"/>
        </w:rPr>
      </w:pPr>
      <w:r>
        <w:rPr>
          <w:rFonts w:ascii="宋体" w:hAnsi="宋体"/>
          <w:sz w:val="24"/>
          <w:szCs w:val="24"/>
        </w:rPr>
        <w:drawing>
          <wp:inline distT="0" distB="0" distL="114300" distR="114300">
            <wp:extent cx="2846070" cy="2439035"/>
            <wp:effectExtent l="0" t="0" r="11430" b="18415"/>
            <wp:docPr id="8" name="图片 17" descr="微信图片_2024031909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微信图片_20240319094931"/>
                    <pic:cNvPicPr>
                      <a:picLocks noChangeAspect="1"/>
                    </pic:cNvPicPr>
                  </pic:nvPicPr>
                  <pic:blipFill>
                    <a:blip r:embed="rId14" cstate="print"/>
                    <a:stretch>
                      <a:fillRect/>
                    </a:stretch>
                  </pic:blipFill>
                  <pic:spPr>
                    <a:xfrm>
                      <a:off x="0" y="0"/>
                      <a:ext cx="2846070" cy="2439035"/>
                    </a:xfrm>
                    <a:prstGeom prst="rect">
                      <a:avLst/>
                    </a:prstGeom>
                    <a:noFill/>
                    <a:ln>
                      <a:noFill/>
                    </a:ln>
                  </pic:spPr>
                </pic:pic>
              </a:graphicData>
            </a:graphic>
          </wp:inline>
        </w:drawing>
      </w:r>
    </w:p>
    <w:p>
      <w:pPr>
        <w:tabs>
          <w:tab w:val="left" w:pos="0"/>
        </w:tabs>
        <w:spacing w:line="360" w:lineRule="auto"/>
        <w:ind w:left="600" w:firstLine="480" w:firstLineChars="200"/>
        <w:outlineLvl w:val="2"/>
        <w:rPr>
          <w:rFonts w:ascii="宋体" w:hAnsi="宋体"/>
          <w:sz w:val="24"/>
          <w:szCs w:val="24"/>
        </w:rPr>
      </w:pP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      </w:t>
      </w:r>
    </w:p>
    <w:p>
      <w:pPr>
        <w:numPr>
          <w:ilvl w:val="0"/>
          <w:numId w:val="5"/>
        </w:numPr>
        <w:spacing w:line="360" w:lineRule="auto"/>
        <w:ind w:firstLine="480" w:firstLineChars="200"/>
        <w:rPr>
          <w:rFonts w:ascii="宋体" w:hAnsi="宋体" w:cs="仿宋"/>
          <w:sz w:val="24"/>
          <w:szCs w:val="24"/>
        </w:rPr>
      </w:pPr>
      <w:r>
        <w:rPr>
          <w:rFonts w:hint="eastAsia" w:ascii="宋体" w:hAnsi="宋体" w:cs="仿宋"/>
          <w:sz w:val="24"/>
          <w:szCs w:val="24"/>
        </w:rPr>
        <w:t>医院院徽</w:t>
      </w:r>
    </w:p>
    <w:p>
      <w:pPr>
        <w:spacing w:line="360" w:lineRule="auto"/>
        <w:ind w:left="420" w:leftChars="200"/>
        <w:rPr>
          <w:rFonts w:ascii="宋体" w:hAnsi="宋体" w:cs="仿宋"/>
          <w:sz w:val="24"/>
          <w:szCs w:val="24"/>
        </w:rPr>
      </w:pPr>
      <w:r>
        <w:rPr>
          <w:rFonts w:hint="eastAsia" w:ascii="宋体" w:hAnsi="宋体" w:cs="仿宋"/>
          <w:sz w:val="24"/>
          <w:szCs w:val="24"/>
        </w:rPr>
        <w:t xml:space="preserve">                 </w:t>
      </w:r>
      <w:r>
        <w:rPr>
          <w:rFonts w:hint="eastAsia" w:ascii="宋体" w:hAnsi="宋体" w:cs="仿宋"/>
          <w:sz w:val="24"/>
          <w:szCs w:val="24"/>
        </w:rPr>
        <w:drawing>
          <wp:inline distT="0" distB="0" distL="114300" distR="114300">
            <wp:extent cx="2193290" cy="2317750"/>
            <wp:effectExtent l="0" t="0" r="16510" b="6350"/>
            <wp:docPr id="10" name="图片 10" descr="6f337dea972f8417f45d9e7189639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f337dea972f8417f45d9e71896399d"/>
                    <pic:cNvPicPr>
                      <a:picLocks noChangeAspect="1"/>
                    </pic:cNvPicPr>
                  </pic:nvPicPr>
                  <pic:blipFill>
                    <a:blip r:embed="rId15" cstate="print"/>
                    <a:stretch>
                      <a:fillRect/>
                    </a:stretch>
                  </pic:blipFill>
                  <pic:spPr>
                    <a:xfrm>
                      <a:off x="0" y="0"/>
                      <a:ext cx="2193290" cy="2317750"/>
                    </a:xfrm>
                    <a:prstGeom prst="rect">
                      <a:avLst/>
                    </a:prstGeom>
                  </pic:spPr>
                </pic:pic>
              </a:graphicData>
            </a:graphic>
          </wp:inline>
        </w:drawing>
      </w:r>
    </w:p>
    <w:p>
      <w:pPr>
        <w:spacing w:line="360" w:lineRule="auto"/>
        <w:ind w:left="420" w:leftChars="200"/>
        <w:rPr>
          <w:rFonts w:ascii="宋体" w:hAnsi="宋体" w:cs="仿宋"/>
          <w:sz w:val="24"/>
          <w:szCs w:val="24"/>
        </w:rPr>
      </w:pP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 （三）医院院训</w:t>
      </w:r>
    </w:p>
    <w:p>
      <w:pPr>
        <w:keepNext/>
        <w:keepLines/>
        <w:numPr>
          <w:ilvl w:val="0"/>
          <w:numId w:val="0"/>
        </w:numPr>
        <w:spacing w:before="260" w:after="260" w:line="360" w:lineRule="auto"/>
        <w:ind w:firstLine="2400" w:firstLineChars="1000"/>
        <w:jc w:val="both"/>
        <w:outlineLvl w:val="0"/>
        <w:rPr>
          <w:rFonts w:ascii="宋体" w:hAnsi="宋体" w:cs="仿宋"/>
          <w:sz w:val="24"/>
          <w:szCs w:val="24"/>
        </w:rPr>
      </w:pPr>
    </w:p>
    <w:p>
      <w:pPr>
        <w:keepNext/>
        <w:keepLines/>
        <w:numPr>
          <w:ilvl w:val="0"/>
          <w:numId w:val="0"/>
        </w:numPr>
        <w:spacing w:before="260" w:after="260" w:line="360" w:lineRule="auto"/>
        <w:ind w:firstLine="2400" w:firstLineChars="1000"/>
        <w:jc w:val="both"/>
        <w:outlineLvl w:val="0"/>
        <w:rPr>
          <w:rFonts w:ascii="宋体" w:hAnsi="宋体" w:cs="仿宋"/>
          <w:sz w:val="24"/>
          <w:szCs w:val="24"/>
        </w:rPr>
      </w:pPr>
      <w:r>
        <w:rPr>
          <w:rFonts w:ascii="宋体" w:hAnsi="宋体" w:cs="仿宋"/>
          <w:sz w:val="24"/>
          <w:szCs w:val="24"/>
        </w:rPr>
        <w:drawing>
          <wp:inline distT="0" distB="0" distL="114300" distR="114300">
            <wp:extent cx="2689860" cy="1792605"/>
            <wp:effectExtent l="0" t="0" r="15240" b="17145"/>
            <wp:docPr id="11" name="图片 11" descr="0588acadce06db5484c7225c5b44f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588acadce06db5484c7225c5b44f59"/>
                    <pic:cNvPicPr>
                      <a:picLocks noChangeAspect="1"/>
                    </pic:cNvPicPr>
                  </pic:nvPicPr>
                  <pic:blipFill>
                    <a:blip r:embed="rId16" cstate="print"/>
                    <a:stretch>
                      <a:fillRect/>
                    </a:stretch>
                  </pic:blipFill>
                  <pic:spPr>
                    <a:xfrm>
                      <a:off x="0" y="0"/>
                      <a:ext cx="2689860" cy="1792605"/>
                    </a:xfrm>
                    <a:prstGeom prst="rect">
                      <a:avLst/>
                    </a:prstGeom>
                  </pic:spPr>
                </pic:pic>
              </a:graphicData>
            </a:graphic>
          </wp:inline>
        </w:drawing>
      </w:r>
    </w:p>
    <w:p>
      <w:pPr>
        <w:keepNext/>
        <w:keepLines/>
        <w:numPr>
          <w:ilvl w:val="0"/>
          <w:numId w:val="0"/>
        </w:numPr>
        <w:spacing w:before="260" w:after="260" w:line="360" w:lineRule="auto"/>
        <w:ind w:firstLine="2400" w:firstLineChars="1000"/>
        <w:jc w:val="both"/>
        <w:outlineLvl w:val="0"/>
        <w:rPr>
          <w:rFonts w:ascii="宋体" w:hAnsi="宋体" w:cs="仿宋"/>
          <w:sz w:val="24"/>
          <w:szCs w:val="24"/>
        </w:rPr>
      </w:pPr>
    </w:p>
    <w:p>
      <w:pPr>
        <w:keepNext/>
        <w:keepLines/>
        <w:numPr>
          <w:ilvl w:val="0"/>
          <w:numId w:val="0"/>
        </w:numPr>
        <w:spacing w:before="260" w:after="260" w:line="360" w:lineRule="auto"/>
        <w:ind w:firstLine="2400" w:firstLineChars="1000"/>
        <w:jc w:val="both"/>
        <w:outlineLvl w:val="0"/>
        <w:rPr>
          <w:rFonts w:ascii="宋体" w:hAnsi="宋体" w:cs="仿宋"/>
          <w:sz w:val="24"/>
          <w:szCs w:val="24"/>
        </w:rPr>
      </w:pPr>
    </w:p>
    <w:p>
      <w:pPr>
        <w:keepNext/>
        <w:keepLines/>
        <w:numPr>
          <w:ilvl w:val="0"/>
          <w:numId w:val="0"/>
        </w:numPr>
        <w:spacing w:before="260" w:after="260" w:line="360" w:lineRule="auto"/>
        <w:ind w:firstLine="2400" w:firstLineChars="1000"/>
        <w:jc w:val="both"/>
        <w:outlineLvl w:val="0"/>
        <w:rPr>
          <w:rFonts w:ascii="宋体" w:hAnsi="宋体" w:cs="仿宋"/>
          <w:sz w:val="24"/>
          <w:szCs w:val="24"/>
        </w:rPr>
      </w:pPr>
    </w:p>
    <w:p>
      <w:pPr>
        <w:pStyle w:val="2"/>
      </w:pPr>
    </w:p>
    <w:p>
      <w:pPr>
        <w:ind w:firstLine="281" w:firstLineChars="100"/>
        <w:rPr>
          <w:rFonts w:hint="eastAsia" w:ascii="宋体" w:hAnsi="宋体" w:eastAsia="宋体" w:cs="宋体"/>
          <w:b/>
          <w:bCs/>
          <w:sz w:val="28"/>
          <w:szCs w:val="28"/>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default" w:ascii="宋体" w:hAnsi="宋体" w:eastAsia="宋体"/>
          <w:sz w:val="30"/>
          <w:szCs w:val="30"/>
          <w:lang w:val="en-US" w:eastAsia="zh-CN"/>
        </w:rPr>
      </w:pPr>
      <w:r>
        <w:rPr>
          <w:rFonts w:hint="eastAsia" w:ascii="宋体" w:hAnsi="宋体" w:eastAsia="宋体"/>
          <w:sz w:val="30"/>
          <w:szCs w:val="30"/>
          <w:lang w:val="en-US" w:eastAsia="zh-CN"/>
        </w:rPr>
        <w:t>方案清单明细</w:t>
      </w:r>
    </w:p>
    <w:tbl>
      <w:tblPr>
        <w:tblStyle w:val="31"/>
        <w:tblpPr w:leftFromText="180" w:rightFromText="180" w:vertAnchor="text" w:horzAnchor="page" w:tblpX="1863" w:tblpY="212"/>
        <w:tblOverlap w:val="never"/>
        <w:tblW w:w="899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61"/>
        <w:gridCol w:w="1261"/>
        <w:gridCol w:w="757"/>
        <w:gridCol w:w="858"/>
        <w:gridCol w:w="1048"/>
        <w:gridCol w:w="1068"/>
        <w:gridCol w:w="1205"/>
        <w:gridCol w:w="15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018" w:hRule="atLeast"/>
        </w:trPr>
        <w:tc>
          <w:tcPr>
            <w:tcW w:w="1261" w:type="dxa"/>
            <w:noWrap w:val="0"/>
            <w:vAlign w:val="center"/>
          </w:tcPr>
          <w:p>
            <w:pPr>
              <w:jc w:val="center"/>
              <w:rPr>
                <w:rFonts w:hint="default" w:ascii="宋体" w:hAnsi="宋体" w:eastAsia="等线"/>
                <w:lang w:val="en-US" w:eastAsia="zh-CN"/>
              </w:rPr>
            </w:pPr>
            <w:r>
              <w:rPr>
                <w:rFonts w:hint="eastAsia" w:ascii="宋体" w:hAnsi="宋体"/>
                <w:lang w:val="en-US" w:eastAsia="zh-CN"/>
              </w:rPr>
              <w:t>产品价值</w:t>
            </w:r>
          </w:p>
        </w:tc>
        <w:tc>
          <w:tcPr>
            <w:tcW w:w="1261" w:type="dxa"/>
            <w:noWrap w:val="0"/>
            <w:vAlign w:val="center"/>
          </w:tcPr>
          <w:p>
            <w:pPr>
              <w:jc w:val="center"/>
              <w:rPr>
                <w:rFonts w:hint="default" w:ascii="宋体" w:hAnsi="宋体" w:eastAsia="宋体"/>
                <w:lang w:val="en-US" w:eastAsia="zh-CN"/>
              </w:rPr>
            </w:pPr>
            <w:r>
              <w:rPr>
                <w:rFonts w:hint="eastAsia" w:ascii="宋体" w:hAnsi="宋体"/>
              </w:rPr>
              <w:t>产品</w:t>
            </w:r>
            <w:r>
              <w:rPr>
                <w:rFonts w:hint="eastAsia" w:ascii="宋体" w:hAnsi="宋体"/>
                <w:lang w:val="en-US" w:eastAsia="zh-CN"/>
              </w:rPr>
              <w:t>配置明细</w:t>
            </w:r>
          </w:p>
        </w:tc>
        <w:tc>
          <w:tcPr>
            <w:tcW w:w="757" w:type="dxa"/>
            <w:noWrap w:val="0"/>
            <w:vAlign w:val="center"/>
          </w:tcPr>
          <w:p>
            <w:pPr>
              <w:jc w:val="center"/>
              <w:rPr>
                <w:rFonts w:hint="default" w:ascii="宋体" w:hAnsi="宋体" w:eastAsia="宋体"/>
                <w:lang w:val="en-US" w:eastAsia="zh-CN"/>
              </w:rPr>
            </w:pPr>
            <w:r>
              <w:rPr>
                <w:rFonts w:hint="eastAsia" w:ascii="宋体" w:hAnsi="宋体"/>
                <w:lang w:val="en-US" w:eastAsia="zh-CN"/>
              </w:rPr>
              <w:t>图片</w:t>
            </w:r>
          </w:p>
        </w:tc>
        <w:tc>
          <w:tcPr>
            <w:tcW w:w="858" w:type="dxa"/>
            <w:noWrap w:val="0"/>
            <w:vAlign w:val="center"/>
          </w:tcPr>
          <w:p>
            <w:pPr>
              <w:jc w:val="center"/>
              <w:rPr>
                <w:rFonts w:ascii="宋体" w:hAnsi="宋体"/>
              </w:rPr>
            </w:pPr>
            <w:r>
              <w:rPr>
                <w:rFonts w:ascii="宋体" w:hAnsi="宋体"/>
              </w:rPr>
              <w:t>规格</w:t>
            </w:r>
          </w:p>
        </w:tc>
        <w:tc>
          <w:tcPr>
            <w:tcW w:w="1048" w:type="dxa"/>
            <w:noWrap w:val="0"/>
            <w:vAlign w:val="center"/>
          </w:tcPr>
          <w:p>
            <w:pPr>
              <w:jc w:val="center"/>
              <w:rPr>
                <w:rFonts w:ascii="宋体" w:hAnsi="宋体"/>
              </w:rPr>
            </w:pPr>
            <w:r>
              <w:rPr>
                <w:rFonts w:ascii="宋体" w:hAnsi="宋体"/>
              </w:rPr>
              <w:t>数量</w:t>
            </w:r>
          </w:p>
        </w:tc>
        <w:tc>
          <w:tcPr>
            <w:tcW w:w="1068" w:type="dxa"/>
            <w:noWrap w:val="0"/>
            <w:vAlign w:val="center"/>
          </w:tcPr>
          <w:p>
            <w:pPr>
              <w:jc w:val="center"/>
              <w:rPr>
                <w:rFonts w:hint="eastAsia" w:ascii="宋体" w:hAnsi="宋体" w:eastAsia="宋体"/>
                <w:lang w:eastAsia="zh-CN"/>
              </w:rPr>
            </w:pPr>
            <w:r>
              <w:rPr>
                <w:rFonts w:hint="eastAsia" w:ascii="宋体" w:hAnsi="宋体"/>
                <w:lang w:val="en-US" w:eastAsia="zh-CN"/>
              </w:rPr>
              <w:t>价值（元）</w:t>
            </w:r>
          </w:p>
        </w:tc>
        <w:tc>
          <w:tcPr>
            <w:tcW w:w="1205" w:type="dxa"/>
            <w:noWrap w:val="0"/>
            <w:vAlign w:val="center"/>
          </w:tcPr>
          <w:p>
            <w:pPr>
              <w:jc w:val="center"/>
              <w:rPr>
                <w:rFonts w:hint="default" w:ascii="宋体" w:hAnsi="宋体"/>
                <w:lang w:val="en-US" w:eastAsia="zh-CN"/>
              </w:rPr>
            </w:pPr>
            <w:r>
              <w:rPr>
                <w:rFonts w:hint="eastAsia" w:ascii="宋体" w:hAnsi="宋体"/>
                <w:lang w:val="en-US" w:eastAsia="zh-CN"/>
              </w:rPr>
              <w:t>京东价（元)</w:t>
            </w:r>
          </w:p>
        </w:tc>
        <w:tc>
          <w:tcPr>
            <w:tcW w:w="1538" w:type="dxa"/>
            <w:noWrap w:val="0"/>
            <w:vAlign w:val="center"/>
          </w:tcPr>
          <w:p>
            <w:pPr>
              <w:jc w:val="center"/>
              <w:rPr>
                <w:rFonts w:hint="eastAsia"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restart"/>
            <w:noWrap w:val="0"/>
            <w:vAlign w:val="center"/>
          </w:tcPr>
          <w:p>
            <w:pPr>
              <w:jc w:val="center"/>
              <w:rPr>
                <w:rFonts w:hint="default" w:ascii="宋体" w:hAnsi="宋体" w:eastAsia="等线"/>
                <w:lang w:val="en-US" w:eastAsia="zh-CN"/>
              </w:rPr>
            </w:pPr>
            <w:r>
              <w:rPr>
                <w:rFonts w:hint="eastAsia" w:ascii="宋体" w:hAnsi="宋体"/>
                <w:lang w:val="en-US" w:eastAsia="zh-CN"/>
              </w:rPr>
              <w:t>100元</w:t>
            </w: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restart"/>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0" w:hRule="atLeast"/>
        </w:trPr>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restart"/>
            <w:noWrap w:val="0"/>
            <w:vAlign w:val="center"/>
          </w:tcPr>
          <w:p>
            <w:pPr>
              <w:jc w:val="center"/>
              <w:rPr>
                <w:rFonts w:hint="default" w:ascii="宋体" w:hAnsi="宋体" w:eastAsia="等线"/>
                <w:lang w:val="en-US" w:eastAsia="zh-CN"/>
              </w:rPr>
            </w:pPr>
            <w:r>
              <w:rPr>
                <w:rFonts w:hint="eastAsia" w:ascii="宋体" w:hAnsi="宋体"/>
                <w:lang w:val="en-US" w:eastAsia="zh-CN"/>
              </w:rPr>
              <w:t>300元</w:t>
            </w: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restart"/>
            <w:noWrap w:val="0"/>
            <w:vAlign w:val="center"/>
          </w:tcPr>
          <w:p>
            <w:pPr>
              <w:jc w:val="center"/>
              <w:rPr>
                <w:rFonts w:hint="default" w:ascii="宋体" w:hAnsi="宋体" w:eastAsia="等线"/>
                <w:lang w:val="en-US" w:eastAsia="zh-CN"/>
              </w:rPr>
            </w:pPr>
            <w:r>
              <w:rPr>
                <w:rFonts w:hint="eastAsia" w:ascii="宋体" w:hAnsi="宋体"/>
                <w:lang w:val="en-US" w:eastAsia="zh-CN"/>
              </w:rPr>
              <w:t>500元</w:t>
            </w: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restart"/>
            <w:noWrap w:val="0"/>
            <w:vAlign w:val="center"/>
          </w:tcPr>
          <w:p>
            <w:pPr>
              <w:jc w:val="center"/>
              <w:rPr>
                <w:rFonts w:hint="default" w:ascii="宋体" w:hAnsi="宋体" w:eastAsia="等线"/>
                <w:lang w:val="en-US" w:eastAsia="zh-CN"/>
              </w:rPr>
            </w:pPr>
            <w:r>
              <w:rPr>
                <w:rFonts w:hint="eastAsia" w:ascii="宋体" w:hAnsi="宋体"/>
                <w:lang w:val="en-US" w:eastAsia="zh-CN"/>
              </w:rPr>
              <w:t>800元</w:t>
            </w: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center"/>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bl>
    <w:p>
      <w:pPr>
        <w:spacing w:line="360" w:lineRule="auto"/>
        <w:jc w:val="both"/>
        <w:rPr>
          <w:rFonts w:hint="eastAsia" w:ascii="宋体" w:hAnsi="宋体" w:eastAsia="宋体" w:cs="宋体"/>
          <w:sz w:val="21"/>
          <w:szCs w:val="21"/>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★备注：1.</w:t>
      </w:r>
      <w:r>
        <w:rPr>
          <w:rFonts w:hint="eastAsia" w:ascii="宋体" w:hAnsi="宋体"/>
          <w:sz w:val="28"/>
          <w:szCs w:val="28"/>
          <w:lang w:val="en-US" w:eastAsia="zh-CN"/>
        </w:rPr>
        <w:t>样品于评审当日带来（评审时间另行通知）</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以上报价均为含税价。</w:t>
      </w:r>
      <w:r>
        <w:rPr>
          <w:rFonts w:hint="eastAsia" w:ascii="宋体" w:hAnsi="宋体" w:eastAsia="宋体" w:cs="宋体"/>
          <w:sz w:val="28"/>
          <w:szCs w:val="28"/>
          <w:lang w:val="en-US" w:eastAsia="zh-CN"/>
        </w:rPr>
        <w:t>3. 供应商可自拟表格格式。3.标书内提供方案明细，并单独拷贝</w:t>
      </w:r>
      <w:r>
        <w:rPr>
          <w:rFonts w:hint="eastAsia" w:ascii="宋体" w:hAnsi="宋体" w:cs="宋体"/>
          <w:sz w:val="28"/>
          <w:szCs w:val="28"/>
          <w:lang w:val="en-US" w:eastAsia="zh-CN"/>
        </w:rPr>
        <w:t>可编辑</w:t>
      </w:r>
      <w:r>
        <w:rPr>
          <w:rFonts w:hint="eastAsia" w:ascii="宋体" w:hAnsi="宋体" w:eastAsia="宋体" w:cs="宋体"/>
          <w:sz w:val="28"/>
          <w:szCs w:val="28"/>
          <w:lang w:val="en-US" w:eastAsia="zh-CN"/>
        </w:rPr>
        <w:t>电子WORD版本，以U盘形式于投标当日随标书带来。</w:t>
      </w:r>
    </w:p>
    <w:bookmarkEnd w:id="27"/>
    <w:bookmarkEnd w:id="28"/>
    <w:p>
      <w:pPr>
        <w:jc w:val="both"/>
        <w:rPr>
          <w:rFonts w:hint="eastAsia" w:ascii="宋体" w:hAnsi="宋体" w:eastAsia="宋体" w:cs="Times New Roman"/>
          <w:b/>
          <w:sz w:val="40"/>
          <w:szCs w:val="40"/>
        </w:rPr>
      </w:pPr>
      <w:bookmarkStart w:id="29" w:name="_Toc11326096"/>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default" w:ascii="宋体" w:hAnsi="宋体" w:eastAsia="宋体" w:cs="Times New Roman"/>
          <w:b/>
          <w:sz w:val="40"/>
          <w:szCs w:val="40"/>
          <w:lang w:val="en-US" w:eastAsia="zh-CN"/>
        </w:rPr>
      </w:pPr>
      <w:r>
        <w:rPr>
          <w:rFonts w:hint="eastAsia" w:ascii="宋体" w:hAnsi="宋体" w:eastAsia="宋体" w:cs="Times New Roman"/>
          <w:b/>
          <w:sz w:val="40"/>
          <w:szCs w:val="40"/>
          <w:lang w:val="en-US" w:eastAsia="zh-CN"/>
        </w:rPr>
        <w:t>职工精神文明慰问品采购</w:t>
      </w:r>
    </w:p>
    <w:p>
      <w:pPr>
        <w:jc w:val="center"/>
        <w:rPr>
          <w:rFonts w:hint="eastAsia" w:ascii="宋体" w:hAnsi="宋体" w:eastAsia="宋体" w:cs="Times New Roman"/>
          <w:b/>
          <w:sz w:val="56"/>
          <w:szCs w:val="56"/>
        </w:rPr>
      </w:pPr>
    </w:p>
    <w:p>
      <w:pPr>
        <w:jc w:val="center"/>
        <w:rPr>
          <w:rFonts w:hint="eastAsia" w:ascii="宋体" w:hAnsi="宋体" w:eastAsia="宋体" w:cs="Times New Roman"/>
          <w:b/>
          <w:sz w:val="56"/>
          <w:szCs w:val="56"/>
        </w:rPr>
      </w:pPr>
    </w:p>
    <w:p>
      <w:pPr>
        <w:jc w:val="center"/>
        <w:rPr>
          <w:rFonts w:hint="eastAsia" w:ascii="宋体" w:hAnsi="宋体" w:eastAsia="宋体" w:cs="Times New Roman"/>
          <w:b/>
          <w:sz w:val="56"/>
          <w:szCs w:val="56"/>
        </w:rPr>
      </w:pPr>
    </w:p>
    <w:p>
      <w:pPr>
        <w:jc w:val="center"/>
        <w:rPr>
          <w:rFonts w:ascii="宋体" w:hAnsi="宋体" w:eastAsia="宋体" w:cs="Times New Roman"/>
          <w:b/>
          <w:sz w:val="56"/>
          <w:szCs w:val="56"/>
        </w:rPr>
      </w:pPr>
      <w:r>
        <w:rPr>
          <w:rFonts w:hint="eastAsia" w:ascii="宋体" w:hAnsi="宋体" w:eastAsia="宋体" w:cs="Times New Roman"/>
          <w:b/>
          <w:sz w:val="56"/>
          <w:szCs w:val="56"/>
        </w:rPr>
        <w:t>响应文件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457748049"/>
      <w:bookmarkStart w:id="31" w:name="_Toc458971242"/>
      <w:bookmarkStart w:id="32" w:name="_Toc392227906"/>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369531691"/>
      <w:bookmarkStart w:id="34" w:name="_Toc7039"/>
      <w:bookmarkStart w:id="35" w:name="_Toc352691655"/>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30"/>
          <w:szCs w:val="30"/>
        </w:rPr>
      </w:pPr>
      <w:r>
        <w:rPr>
          <w:rFonts w:ascii="宋体" w:hAnsi="宋体" w:eastAsia="宋体" w:cs="Times New Roman"/>
          <w:b/>
          <w:sz w:val="24"/>
          <w:szCs w:val="24"/>
        </w:rPr>
        <w:br w:type="page"/>
      </w:r>
      <w:bookmarkEnd w:id="33"/>
      <w:bookmarkEnd w:id="34"/>
      <w:bookmarkEnd w:id="35"/>
      <w:bookmarkStart w:id="36" w:name="_Toc352691656"/>
      <w:bookmarkStart w:id="37" w:name="_Toc6931"/>
      <w:bookmarkStart w:id="38" w:name="_Toc369531692"/>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Cs w:val="21"/>
        </w:rPr>
      </w:pPr>
      <w:r>
        <w:rPr>
          <w:rFonts w:hint="eastAsia" w:ascii="宋体" w:hAnsi="宋体" w:eastAsia="宋体" w:cs="Times New Roman"/>
          <w:szCs w:val="21"/>
        </w:rPr>
        <w:t>上海市中医医院</w:t>
      </w:r>
      <w:r>
        <w:rPr>
          <w:rFonts w:ascii="宋体" w:hAnsi="宋体" w:eastAsia="宋体" w:cs="Times New Roman"/>
          <w:szCs w:val="21"/>
        </w:rPr>
        <w:t>：</w:t>
      </w:r>
    </w:p>
    <w:p>
      <w:pPr>
        <w:rPr>
          <w:rFonts w:ascii="宋体" w:hAnsi="宋体" w:eastAsia="宋体" w:cs="Times New Roman"/>
          <w:b/>
          <w:sz w:val="28"/>
          <w:szCs w:val="28"/>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cs="Times New Roman"/>
          <w:szCs w:val="21"/>
          <w:u w:val="single"/>
          <w:lang w:val="en-US" w:eastAsia="zh-CN"/>
        </w:rPr>
        <w:t>职工精神文明慰问品</w:t>
      </w:r>
      <w:r>
        <w:rPr>
          <w:rFonts w:ascii="宋体" w:hAnsi="宋体" w:eastAsia="宋体" w:cs="Times New Roman"/>
          <w:szCs w:val="21"/>
        </w:rPr>
        <w:t>采购项目</w:t>
      </w:r>
      <w:r>
        <w:rPr>
          <w:rFonts w:hint="eastAsia" w:ascii="宋体" w:hAnsi="宋体" w:eastAsia="宋体" w:cs="Times New Roman"/>
          <w:szCs w:val="21"/>
        </w:rPr>
        <w:t>的谈判文件，</w:t>
      </w:r>
      <w:r>
        <w:rPr>
          <w:rFonts w:ascii="宋体" w:hAnsi="宋体" w:eastAsia="宋体" w:cs="Times New Roman"/>
          <w:szCs w:val="21"/>
        </w:rPr>
        <w:t>包括</w:t>
      </w:r>
      <w:r>
        <w:rPr>
          <w:rFonts w:hint="eastAsia" w:ascii="宋体" w:hAnsi="宋体" w:eastAsia="宋体" w:cs="Times New Roman"/>
          <w:szCs w:val="21"/>
        </w:rPr>
        <w:t>补充</w:t>
      </w:r>
      <w:r>
        <w:rPr>
          <w:rFonts w:ascii="宋体" w:hAnsi="宋体" w:eastAsia="宋体" w:cs="Times New Roman"/>
          <w:szCs w:val="21"/>
        </w:rPr>
        <w:t>文件（如有的话）的全部内容，愿意以</w:t>
      </w:r>
      <w:r>
        <w:rPr>
          <w:rFonts w:hint="eastAsia" w:ascii="宋体" w:hAnsi="宋体" w:eastAsia="宋体" w:cs="Times New Roman"/>
          <w:szCs w:val="21"/>
        </w:rPr>
        <w:t>谈判最后报价</w:t>
      </w:r>
      <w:r>
        <w:rPr>
          <w:rFonts w:ascii="宋体" w:hAnsi="宋体" w:eastAsia="宋体" w:cs="Times New Roman"/>
          <w:szCs w:val="21"/>
        </w:rPr>
        <w:t>提供</w:t>
      </w:r>
      <w:r>
        <w:rPr>
          <w:rFonts w:hint="eastAsia" w:ascii="宋体" w:hAnsi="宋体" w:eastAsia="宋体" w:cs="Times New Roman"/>
          <w:szCs w:val="21"/>
        </w:rPr>
        <w:t>本采购项目所需的产品</w:t>
      </w:r>
      <w:r>
        <w:rPr>
          <w:rFonts w:ascii="宋体" w:hAnsi="宋体" w:eastAsia="宋体" w:cs="Times New Roman"/>
          <w:szCs w:val="21"/>
        </w:rPr>
        <w:t>及相关服务，并按合同约定履行义务。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2、我方的</w:t>
      </w:r>
      <w:r>
        <w:rPr>
          <w:rFonts w:hint="eastAsia" w:ascii="宋体" w:hAnsi="宋体" w:eastAsia="宋体" w:cs="Times New Roman"/>
          <w:szCs w:val="21"/>
        </w:rPr>
        <w:t>响应文件</w:t>
      </w:r>
      <w:r>
        <w:rPr>
          <w:rFonts w:ascii="宋体" w:hAnsi="宋体" w:eastAsia="宋体" w:cs="Times New Roman"/>
          <w:szCs w:val="21"/>
        </w:rPr>
        <w:t>包括下列内容：</w:t>
      </w:r>
    </w:p>
    <w:p>
      <w:pPr>
        <w:spacing w:line="360" w:lineRule="auto"/>
        <w:ind w:firstLine="405"/>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谈判响应函</w:t>
      </w:r>
      <w:r>
        <w:rPr>
          <w:rFonts w:ascii="宋体" w:hAnsi="宋体" w:eastAsia="宋体" w:cs="Times New Roman"/>
          <w:szCs w:val="21"/>
        </w:rPr>
        <w:t>；</w:t>
      </w:r>
    </w:p>
    <w:p>
      <w:pPr>
        <w:spacing w:line="360" w:lineRule="auto"/>
        <w:ind w:firstLine="405"/>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）按</w:t>
      </w:r>
      <w:r>
        <w:rPr>
          <w:rFonts w:hint="eastAsia" w:ascii="宋体" w:hAnsi="宋体" w:eastAsia="宋体" w:cs="Times New Roman"/>
          <w:szCs w:val="21"/>
        </w:rPr>
        <w:t>谈判文件</w:t>
      </w:r>
      <w:r>
        <w:rPr>
          <w:rFonts w:ascii="宋体" w:hAnsi="宋体" w:eastAsia="宋体" w:cs="Times New Roman"/>
          <w:szCs w:val="21"/>
        </w:rPr>
        <w:t>要求提供的全部文件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我方承诺除商务和技术偏差表列出的偏差外，我方响应</w:t>
      </w:r>
      <w:r>
        <w:rPr>
          <w:rFonts w:hint="eastAsia" w:ascii="宋体" w:hAnsi="宋体" w:eastAsia="宋体" w:cs="Times New Roman"/>
          <w:szCs w:val="21"/>
        </w:rPr>
        <w:t>谈判文件</w:t>
      </w:r>
      <w:r>
        <w:rPr>
          <w:rFonts w:ascii="宋体" w:hAnsi="宋体" w:eastAsia="宋体" w:cs="Times New Roman"/>
          <w:szCs w:val="21"/>
        </w:rPr>
        <w:t>的全部要求。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w:t>
      </w:r>
      <w:r>
        <w:rPr>
          <w:rFonts w:hint="eastAsia" w:ascii="宋体" w:hAnsi="宋体" w:eastAsia="宋体" w:cs="Times New Roman"/>
          <w:szCs w:val="21"/>
        </w:rPr>
        <w:t>提交的响应文件</w:t>
      </w:r>
      <w:r>
        <w:rPr>
          <w:rFonts w:ascii="宋体" w:hAnsi="宋体" w:eastAsia="宋体" w:cs="Times New Roman"/>
          <w:szCs w:val="21"/>
        </w:rPr>
        <w:t>有效期为</w:t>
      </w:r>
      <w:r>
        <w:rPr>
          <w:rFonts w:hint="eastAsia" w:ascii="宋体" w:hAnsi="宋体" w:eastAsia="宋体" w:cs="Times New Roman"/>
          <w:szCs w:val="21"/>
        </w:rPr>
        <w:t>90</w:t>
      </w:r>
      <w:r>
        <w:rPr>
          <w:rFonts w:ascii="宋体" w:hAnsi="宋体" w:eastAsia="宋体" w:cs="Times New Roman"/>
          <w:szCs w:val="21"/>
        </w:rPr>
        <w:t>个日历日</w:t>
      </w:r>
      <w:r>
        <w:rPr>
          <w:rFonts w:hint="eastAsia" w:ascii="宋体" w:hAnsi="宋体" w:eastAsia="宋体" w:cs="Times New Roman"/>
          <w:szCs w:val="21"/>
        </w:rPr>
        <w:t>，并</w:t>
      </w:r>
      <w:r>
        <w:rPr>
          <w:rFonts w:ascii="宋体" w:hAnsi="宋体" w:eastAsia="宋体" w:cs="Times New Roman"/>
          <w:szCs w:val="21"/>
        </w:rPr>
        <w:t>承诺在此有效期内不撤销</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、我方</w:t>
      </w:r>
      <w:r>
        <w:rPr>
          <w:rFonts w:ascii="宋体" w:hAnsi="宋体" w:eastAsia="宋体" w:cs="Times New Roman"/>
          <w:szCs w:val="21"/>
        </w:rPr>
        <w:t>完全理解贵方不一定要接受最低价的投标或收到的任何</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如我方</w:t>
      </w:r>
      <w:r>
        <w:rPr>
          <w:rFonts w:hint="eastAsia" w:ascii="宋体" w:hAnsi="宋体" w:eastAsia="宋体" w:cs="Times New Roman"/>
          <w:szCs w:val="21"/>
        </w:rPr>
        <w:t>成交</w:t>
      </w:r>
      <w:r>
        <w:rPr>
          <w:rFonts w:ascii="宋体" w:hAnsi="宋体" w:eastAsia="宋体" w:cs="Times New Roman"/>
          <w:szCs w:val="21"/>
        </w:rPr>
        <w:t>，我方承诺：</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（1）在收到</w:t>
      </w:r>
      <w:r>
        <w:rPr>
          <w:rFonts w:hint="eastAsia" w:ascii="宋体" w:hAnsi="宋体" w:eastAsia="宋体" w:cs="Times New Roman"/>
          <w:szCs w:val="21"/>
        </w:rPr>
        <w:t>成交</w:t>
      </w:r>
      <w:r>
        <w:rPr>
          <w:rFonts w:ascii="宋体" w:hAnsi="宋体" w:eastAsia="宋体" w:cs="Times New Roman"/>
          <w:szCs w:val="21"/>
        </w:rPr>
        <w:t>通知书后，在规定的期限内与贵方签订合同；</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（2）在签订合同时不向贵方提出附加条件；</w:t>
      </w:r>
    </w:p>
    <w:p>
      <w:pPr>
        <w:spacing w:line="360" w:lineRule="auto"/>
        <w:ind w:left="945" w:leftChars="400" w:hanging="105" w:hangingChars="50"/>
        <w:rPr>
          <w:rFonts w:ascii="宋体" w:hAnsi="宋体" w:eastAsia="宋体" w:cs="Times New Roman"/>
          <w:szCs w:val="21"/>
        </w:rPr>
      </w:pPr>
      <w:bookmarkStart w:id="39" w:name="_Toc352691658"/>
      <w:bookmarkStart w:id="40" w:name="_Toc369531694"/>
      <w:bookmarkStart w:id="41" w:name="_Toc1187"/>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）在合</w:t>
      </w:r>
      <w:bookmarkEnd w:id="39"/>
      <w:bookmarkEnd w:id="40"/>
      <w:bookmarkEnd w:id="41"/>
      <w:r>
        <w:rPr>
          <w:rFonts w:ascii="宋体" w:hAnsi="宋体" w:eastAsia="宋体" w:cs="Times New Roman"/>
          <w:szCs w:val="21"/>
        </w:rPr>
        <w:t>同约定的期限内完成合同规定的全部义务。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ascii="宋体" w:hAnsi="宋体" w:eastAsia="宋体" w:cs="Times New Roman"/>
          <w:szCs w:val="21"/>
        </w:rPr>
        <w:t>我方在此声明，所递交的</w:t>
      </w:r>
      <w:r>
        <w:rPr>
          <w:rFonts w:hint="eastAsia" w:ascii="宋体" w:hAnsi="宋体" w:eastAsia="宋体" w:cs="Times New Roman"/>
          <w:szCs w:val="21"/>
        </w:rPr>
        <w:t>响应文件</w:t>
      </w:r>
      <w:r>
        <w:rPr>
          <w:rFonts w:ascii="宋体" w:hAnsi="宋体" w:eastAsia="宋体" w:cs="Times New Roman"/>
          <w:szCs w:val="21"/>
        </w:rPr>
        <w:t>及有关资料内容完整、真实和准确，且不存在第二章“</w:t>
      </w:r>
      <w:r>
        <w:rPr>
          <w:rFonts w:hint="eastAsia" w:ascii="宋体" w:hAnsi="宋体" w:eastAsia="宋体" w:cs="Times New Roman"/>
          <w:szCs w:val="21"/>
        </w:rPr>
        <w:t>供应商</w:t>
      </w:r>
      <w:r>
        <w:rPr>
          <w:rFonts w:ascii="宋体" w:hAnsi="宋体" w:eastAsia="宋体" w:cs="Times New Roman"/>
          <w:szCs w:val="21"/>
        </w:rPr>
        <w:t>须知”第1.3.3项规定的任何一种情形。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（其他补充说明）。</w:t>
      </w:r>
    </w:p>
    <w:p>
      <w:pPr>
        <w:spacing w:line="360" w:lineRule="auto"/>
        <w:ind w:firstLine="420" w:firstLineChars="200"/>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 xml:space="preserve">    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姓名、职务</w:t>
      </w:r>
      <w:r>
        <w:rPr>
          <w:rFonts w:hint="eastAsia" w:ascii="宋体" w:hAnsi="宋体" w:eastAsia="宋体" w:cs="Times New Roman"/>
          <w:szCs w:val="21"/>
        </w:rPr>
        <w:t>（</w:t>
      </w:r>
      <w:r>
        <w:rPr>
          <w:rFonts w:ascii="宋体" w:hAnsi="宋体" w:eastAsia="宋体" w:cs="Times New Roman"/>
          <w:szCs w:val="21"/>
        </w:rPr>
        <w:t>印刷体</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地址：</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邮政编码：</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手机：</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电话：</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传真：</w:t>
      </w:r>
      <w:r>
        <w:rPr>
          <w:rFonts w:ascii="宋体" w:hAnsi="宋体" w:eastAsia="宋体" w:cs="Times New Roman"/>
          <w:szCs w:val="21"/>
          <w:u w:val="single"/>
        </w:rPr>
        <w:t xml:space="preserve">         </w:t>
      </w:r>
      <w:bookmarkStart w:id="42" w:name="_Toc369531695"/>
      <w:bookmarkStart w:id="43" w:name="_Toc16568"/>
      <w:bookmarkStart w:id="44" w:name="_Toc352691659"/>
      <w:r>
        <w:rPr>
          <w:rFonts w:ascii="宋体" w:hAnsi="宋体" w:eastAsia="宋体" w:cs="Times New Roman"/>
          <w:szCs w:val="21"/>
          <w:u w:val="single"/>
        </w:rPr>
        <w:t xml:space="preserve">   </w:t>
      </w:r>
      <w:bookmarkEnd w:id="42"/>
      <w:bookmarkEnd w:id="43"/>
      <w:bookmarkEnd w:id="44"/>
      <w:r>
        <w:rPr>
          <w:rFonts w:ascii="宋体" w:hAnsi="宋体" w:eastAsia="宋体" w:cs="Times New Roman"/>
          <w:szCs w:val="21"/>
          <w:u w:val="single"/>
        </w:rPr>
        <w:t xml:space="preserve">     </w:t>
      </w:r>
      <w:bookmarkStart w:id="45" w:name="_Toc352691660"/>
      <w:bookmarkStart w:id="46" w:name="_Toc16824"/>
      <w:bookmarkStart w:id="47" w:name="_Toc369531696"/>
      <w:r>
        <w:rPr>
          <w:rFonts w:ascii="宋体" w:hAnsi="宋体" w:eastAsia="宋体" w:cs="Times New Roman"/>
          <w:szCs w:val="21"/>
          <w:u w:val="single"/>
        </w:rPr>
        <w:t xml:space="preserve">           </w:t>
      </w:r>
      <w:bookmarkEnd w:id="45"/>
      <w:bookmarkEnd w:id="46"/>
      <w:bookmarkEnd w:id="47"/>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 w:val="24"/>
          <w:szCs w:val="24"/>
        </w:rPr>
      </w:pPr>
      <w:r>
        <w:rPr>
          <w:rFonts w:hint="eastAsia" w:ascii="宋体" w:hAnsi="宋体" w:eastAsia="宋体" w:cs="Times New Roman"/>
          <w:szCs w:val="21"/>
        </w:rPr>
        <w:t>电子邮件</w:t>
      </w:r>
      <w:r>
        <w:rPr>
          <w:rFonts w:ascii="宋体" w:hAnsi="宋体" w:eastAsia="宋体" w:cs="Times New Roman"/>
          <w:szCs w:val="21"/>
        </w:rPr>
        <w:t>：</w:t>
      </w:r>
      <w:r>
        <w:rPr>
          <w:rFonts w:ascii="宋体" w:hAnsi="宋体" w:eastAsia="宋体" w:cs="Times New Roman"/>
          <w:szCs w:val="21"/>
          <w:u w:val="single"/>
        </w:rPr>
        <w:t xml:space="preserve">                                     </w:t>
      </w:r>
    </w:p>
    <w:p>
      <w:pPr>
        <w:spacing w:line="360" w:lineRule="auto"/>
        <w:jc w:val="center"/>
        <w:outlineLvl w:val="1"/>
        <w:rPr>
          <w:rFonts w:ascii="宋体" w:hAnsi="宋体" w:eastAsia="黑体"/>
          <w:b/>
          <w:sz w:val="24"/>
          <w:szCs w:val="20"/>
        </w:rPr>
      </w:pPr>
      <w:bookmarkStart w:id="48" w:name="_Toc369531697"/>
      <w:bookmarkStart w:id="49" w:name="_Toc300835209"/>
      <w:bookmarkStart w:id="50" w:name="_Toc247527827"/>
      <w:bookmarkStart w:id="51" w:name="_Toc247514246"/>
      <w:bookmarkStart w:id="52" w:name="_Toc384308375"/>
      <w:bookmarkStart w:id="53" w:name="_Toc144974856"/>
      <w:bookmarkStart w:id="54" w:name="_Toc17960"/>
      <w:bookmarkStart w:id="55" w:name="_Toc152042576"/>
      <w:bookmarkStart w:id="56" w:name="_Toc152045787"/>
      <w:bookmarkStart w:id="57" w:name="_Toc352691661"/>
      <w:bookmarkStart w:id="58" w:name="_Toc361508752"/>
      <w:r>
        <w:rPr>
          <w:rFonts w:hint="eastAsia" w:ascii="宋体" w:hAnsi="宋体" w:eastAsia="宋体" w:cs="Times New Roman"/>
          <w:b/>
          <w:sz w:val="24"/>
          <w:szCs w:val="24"/>
        </w:rPr>
        <w:br w:type="page"/>
      </w:r>
      <w:bookmarkStart w:id="59" w:name="_Toc457748054"/>
      <w:bookmarkStart w:id="60" w:name="_Toc458971245"/>
      <w:bookmarkStart w:id="61" w:name="_Toc392227908"/>
      <w:bookmarkStart w:id="62" w:name="_Toc457748053"/>
      <w:r>
        <w:rPr>
          <w:rFonts w:ascii="宋体" w:hAnsi="宋体" w:eastAsia="黑体" w:cs="Times New Roman"/>
          <w:b/>
          <w:sz w:val="30"/>
          <w:szCs w:val="30"/>
        </w:rPr>
        <w:t>法定代表人（单位负责人）身份证明</w:t>
      </w:r>
      <w:bookmarkEnd w:id="59"/>
      <w:bookmarkEnd w:id="60"/>
      <w:bookmarkEnd w:id="61"/>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1"/>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b/>
          <w:sz w:val="30"/>
          <w:szCs w:val="30"/>
        </w:rPr>
      </w:pPr>
      <w:r>
        <w:rPr>
          <w:rFonts w:ascii="宋体" w:hAnsi="宋体" w:eastAsia="宋体" w:cs="Times New Roman"/>
          <w:sz w:val="30"/>
          <w:szCs w:val="30"/>
        </w:rPr>
        <w:br w:type="page"/>
      </w:r>
      <w:bookmarkStart w:id="63" w:name="OLE_LINK1"/>
      <w:bookmarkStart w:id="64" w:name="_Toc458971246"/>
      <w:bookmarkStart w:id="65" w:name="OLE_LINK2"/>
      <w:r>
        <w:rPr>
          <w:rFonts w:ascii="宋体" w:hAnsi="宋体" w:eastAsia="宋体" w:cs="Times New Roman"/>
          <w:b/>
          <w:sz w:val="30"/>
          <w:szCs w:val="30"/>
        </w:rPr>
        <w:t>法定代表人（单位负责人）授权委托书</w:t>
      </w:r>
      <w:bookmarkEnd w:id="63"/>
      <w:bookmarkEnd w:id="64"/>
      <w:bookmarkEnd w:id="65"/>
    </w:p>
    <w:p>
      <w:pPr>
        <w:spacing w:line="360" w:lineRule="auto"/>
        <w:ind w:firstLine="602" w:firstLineChars="200"/>
        <w:jc w:val="center"/>
        <w:rPr>
          <w:rFonts w:ascii="宋体" w:hAnsi="宋体" w:eastAsia="宋体" w:cs="Times New Roman"/>
          <w:b/>
          <w:sz w:val="30"/>
          <w:szCs w:val="30"/>
        </w:rPr>
      </w:pP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本人</w:t>
      </w:r>
      <w:r>
        <w:rPr>
          <w:rFonts w:hint="eastAsia" w:ascii="宋体" w:hAnsi="宋体" w:eastAsia="宋体" w:cs="Times New Roman"/>
          <w:szCs w:val="21"/>
          <w:u w:val="single"/>
        </w:rPr>
        <w:t xml:space="preserve">          </w:t>
      </w:r>
      <w:r>
        <w:rPr>
          <w:rFonts w:ascii="宋体" w:hAnsi="宋体" w:eastAsia="宋体" w:cs="Times New Roman"/>
          <w:szCs w:val="21"/>
        </w:rPr>
        <w:t>（姓名）系</w:t>
      </w:r>
      <w:r>
        <w:rPr>
          <w:rFonts w:hint="eastAsia" w:ascii="宋体" w:hAnsi="宋体" w:eastAsia="宋体" w:cs="Times New Roman"/>
          <w:szCs w:val="21"/>
          <w:u w:val="single"/>
        </w:rPr>
        <w:t xml:space="preserve">                    </w:t>
      </w:r>
      <w:r>
        <w:rPr>
          <w:rFonts w:ascii="宋体" w:hAnsi="宋体" w:eastAsia="宋体" w:cs="Times New Roman"/>
          <w:szCs w:val="21"/>
        </w:rPr>
        <w:t>（</w:t>
      </w:r>
      <w:r>
        <w:rPr>
          <w:rFonts w:hint="eastAsia" w:ascii="宋体" w:hAnsi="宋体" w:eastAsia="宋体" w:cs="Times New Roman"/>
          <w:szCs w:val="21"/>
        </w:rPr>
        <w:t>供应商</w:t>
      </w:r>
      <w:r>
        <w:rPr>
          <w:rFonts w:ascii="宋体" w:hAnsi="宋体" w:eastAsia="宋体" w:cs="Times New Roman"/>
          <w:szCs w:val="21"/>
        </w:rPr>
        <w:t>名称）的法定代表人</w:t>
      </w:r>
      <w:r>
        <w:rPr>
          <w:rFonts w:hint="eastAsia" w:ascii="宋体" w:hAnsi="宋体" w:eastAsia="宋体" w:cs="Times New Roman"/>
          <w:szCs w:val="21"/>
        </w:rPr>
        <w:t>（单位负责人）</w:t>
      </w:r>
      <w:r>
        <w:rPr>
          <w:rFonts w:ascii="宋体" w:hAnsi="宋体" w:eastAsia="宋体" w:cs="Times New Roman"/>
          <w:szCs w:val="21"/>
        </w:rPr>
        <w:t>，现授权</w:t>
      </w:r>
      <w:r>
        <w:rPr>
          <w:rFonts w:hint="eastAsia" w:ascii="宋体" w:hAnsi="宋体" w:eastAsia="宋体" w:cs="Times New Roman"/>
          <w:szCs w:val="21"/>
          <w:u w:val="single"/>
        </w:rPr>
        <w:t xml:space="preserve">          </w:t>
      </w:r>
      <w:r>
        <w:rPr>
          <w:rFonts w:ascii="宋体" w:hAnsi="宋体" w:eastAsia="宋体" w:cs="Times New Roman"/>
          <w:szCs w:val="21"/>
        </w:rPr>
        <w:t>（姓名）为我方</w:t>
      </w:r>
      <w:r>
        <w:rPr>
          <w:rFonts w:hint="eastAsia" w:ascii="宋体" w:hAnsi="宋体" w:eastAsia="宋体" w:cs="Times New Roman"/>
          <w:szCs w:val="21"/>
        </w:rPr>
        <w:t>代理人</w:t>
      </w:r>
      <w:r>
        <w:rPr>
          <w:rFonts w:ascii="宋体" w:hAnsi="宋体" w:eastAsia="宋体" w:cs="Times New Roman"/>
          <w:szCs w:val="21"/>
        </w:rPr>
        <w:t>。</w:t>
      </w:r>
      <w:r>
        <w:rPr>
          <w:rFonts w:hint="eastAsia" w:ascii="宋体" w:hAnsi="宋体" w:eastAsia="宋体" w:cs="Times New Roman"/>
          <w:szCs w:val="21"/>
        </w:rPr>
        <w:t>代理人</w:t>
      </w:r>
      <w:r>
        <w:rPr>
          <w:rFonts w:ascii="宋体" w:hAnsi="宋体" w:eastAsia="宋体" w:cs="Times New Roman"/>
          <w:szCs w:val="21"/>
        </w:rPr>
        <w:t>根据授权，以我方名义签署、澄清、说明、补正、提交、撤回、修改</w:t>
      </w:r>
      <w:r>
        <w:rPr>
          <w:rFonts w:hint="eastAsia" w:ascii="宋体" w:hAnsi="宋体" w:eastAsia="宋体" w:cs="Times New Roman"/>
          <w:szCs w:val="21"/>
          <w:u w:val="single"/>
          <w:lang w:val="en-US" w:eastAsia="zh-CN"/>
        </w:rPr>
        <w:t>职工精神文明慰问品采购</w:t>
      </w:r>
      <w:r>
        <w:rPr>
          <w:rFonts w:hint="eastAsia" w:ascii="宋体" w:hAnsi="宋体" w:eastAsia="宋体" w:cs="Times New Roman"/>
          <w:szCs w:val="21"/>
        </w:rPr>
        <w:t>响应文件</w:t>
      </w:r>
      <w:r>
        <w:rPr>
          <w:rFonts w:ascii="宋体" w:hAnsi="宋体" w:eastAsia="宋体" w:cs="Times New Roman"/>
          <w:szCs w:val="21"/>
        </w:rPr>
        <w:t>、签订合同和处理有关事宜，其法律后果由我方承担。</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委托期限：</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代理人</w:t>
      </w:r>
      <w:r>
        <w:rPr>
          <w:rFonts w:ascii="宋体" w:hAnsi="宋体" w:eastAsia="宋体" w:cs="Times New Roman"/>
          <w:szCs w:val="21"/>
        </w:rPr>
        <w:t>无转委托权。</w:t>
      </w:r>
    </w:p>
    <w:p>
      <w:pPr>
        <w:spacing w:line="360" w:lineRule="auto"/>
        <w:ind w:firstLine="3570" w:firstLineChars="1700"/>
        <w:rPr>
          <w:rFonts w:ascii="宋体" w:hAnsi="宋体" w:eastAsia="宋体" w:cs="Times New Roman"/>
          <w:szCs w:val="21"/>
        </w:rPr>
      </w:pPr>
    </w:p>
    <w:p>
      <w:pPr>
        <w:spacing w:line="360" w:lineRule="auto"/>
        <w:rPr>
          <w:rFonts w:ascii="宋体" w:hAnsi="宋体" w:eastAsia="宋体"/>
          <w:szCs w:val="21"/>
        </w:rPr>
      </w:pPr>
      <w:r>
        <w:rPr>
          <w:rFonts w:hint="eastAsia" w:ascii="宋体" w:hAnsi="宋体" w:eastAsia="宋体"/>
          <w:szCs w:val="21"/>
        </w:rPr>
        <w:t xml:space="preserve">    供应商名称：</w:t>
      </w:r>
      <w:r>
        <w:rPr>
          <w:rFonts w:hint="eastAsia" w:ascii="宋体" w:hAnsi="宋体" w:eastAsia="宋体" w:cs="Times New Roman"/>
          <w:szCs w:val="21"/>
        </w:rPr>
        <w:t>___________________________</w:t>
      </w:r>
      <w:r>
        <w:rPr>
          <w:rFonts w:hint="eastAsia" w:ascii="宋体" w:hAnsi="宋体" w:eastAsia="宋体"/>
          <w:szCs w:val="21"/>
        </w:rPr>
        <w:t>（盖单位公章）</w:t>
      </w:r>
    </w:p>
    <w:p>
      <w:pPr>
        <w:spacing w:line="360" w:lineRule="auto"/>
        <w:rPr>
          <w:rFonts w:ascii="宋体" w:hAnsi="宋体" w:eastAsia="宋体"/>
          <w:szCs w:val="21"/>
        </w:rPr>
      </w:pPr>
      <w:r>
        <w:rPr>
          <w:rFonts w:hint="eastAsia" w:ascii="宋体" w:hAnsi="宋体" w:eastAsia="宋体"/>
          <w:szCs w:val="21"/>
        </w:rPr>
        <w:t xml:space="preserve">    法定代表人：</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u w:val="single"/>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cs="Times New Roman"/>
          <w:szCs w:val="21"/>
        </w:rPr>
        <w:t>委托代理人</w:t>
      </w:r>
      <w:r>
        <w:rPr>
          <w:rFonts w:hint="eastAsia" w:ascii="宋体" w:hAnsi="宋体" w:eastAsia="宋体"/>
          <w:szCs w:val="21"/>
        </w:rPr>
        <w:t>：</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ind w:firstLine="210" w:firstLineChars="100"/>
        <w:jc w:val="right"/>
        <w:rPr>
          <w:rFonts w:ascii="宋体" w:hAnsi="宋体" w:eastAsia="宋体"/>
          <w:szCs w:val="21"/>
        </w:rPr>
      </w:pPr>
      <w:r>
        <w:rPr>
          <w:rFonts w:hint="eastAsia" w:ascii="宋体" w:hAnsi="宋体" w:eastAsia="宋体"/>
          <w:szCs w:val="21"/>
        </w:rPr>
        <w:t xml:space="preserve"> _____</w:t>
      </w:r>
      <w:r>
        <w:rPr>
          <w:rFonts w:ascii="宋体" w:hAnsi="宋体" w:eastAsia="宋体" w:cs="Times New Roman"/>
          <w:szCs w:val="21"/>
        </w:rPr>
        <w:t>年</w:t>
      </w:r>
      <w:r>
        <w:rPr>
          <w:rFonts w:hint="eastAsia" w:ascii="宋体" w:hAnsi="宋体" w:eastAsia="宋体" w:cs="Times New Roman"/>
          <w:szCs w:val="21"/>
        </w:rPr>
        <w:t>____</w:t>
      </w:r>
      <w:r>
        <w:rPr>
          <w:rFonts w:ascii="宋体" w:hAnsi="宋体" w:eastAsia="宋体" w:cs="Times New Roman"/>
          <w:szCs w:val="21"/>
        </w:rPr>
        <w:t>月</w:t>
      </w:r>
      <w:r>
        <w:rPr>
          <w:rFonts w:hint="eastAsia" w:ascii="宋体" w:hAnsi="宋体" w:eastAsia="宋体" w:cs="Times New Roman"/>
          <w:szCs w:val="21"/>
        </w:rPr>
        <w:t>____</w:t>
      </w:r>
      <w:r>
        <w:rPr>
          <w:rFonts w:ascii="宋体" w:hAnsi="宋体" w:eastAsia="宋体" w:cs="Times New Roman"/>
          <w:szCs w:val="21"/>
        </w:rPr>
        <w:t>日</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r>
        <w:rPr>
          <w:rFonts w:hint="eastAsia" w:ascii="宋体" w:hAnsi="宋体" w:eastAsia="宋体" w:cs="Times New Roman"/>
          <w:szCs w:val="21"/>
        </w:rPr>
        <w:t>委托代理人身份证复印件粘贴处：</w:t>
      </w:r>
    </w:p>
    <w:tbl>
      <w:tblPr>
        <w:tblStyle w:val="31"/>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topLinePunct/>
        <w:spacing w:line="360" w:lineRule="auto"/>
        <w:jc w:val="left"/>
        <w:rPr>
          <w:rFonts w:ascii="宋体" w:hAnsi="宋体" w:eastAsia="宋体" w:cs="Times New Roman"/>
          <w:szCs w:val="21"/>
        </w:rPr>
      </w:pPr>
      <w:r>
        <w:rPr>
          <w:rFonts w:ascii="宋体" w:hAnsi="宋体" w:eastAsia="宋体" w:cs="Times New Roman"/>
          <w:b/>
          <w:sz w:val="32"/>
          <w:szCs w:val="20"/>
        </w:rPr>
        <w:br w:type="page"/>
      </w:r>
      <w:bookmarkEnd w:id="48"/>
      <w:bookmarkEnd w:id="49"/>
      <w:bookmarkEnd w:id="50"/>
      <w:bookmarkEnd w:id="51"/>
      <w:bookmarkEnd w:id="52"/>
      <w:bookmarkEnd w:id="53"/>
      <w:bookmarkEnd w:id="54"/>
      <w:bookmarkEnd w:id="55"/>
      <w:bookmarkEnd w:id="56"/>
      <w:bookmarkEnd w:id="57"/>
      <w:bookmarkEnd w:id="58"/>
      <w:bookmarkEnd w:id="62"/>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ind w:firstLine="2409" w:firstLineChars="800"/>
        <w:jc w:val="both"/>
        <w:rPr>
          <w:rFonts w:ascii="宋体" w:hAnsi="宋体" w:eastAsia="宋体" w:cs="Times New Roman"/>
          <w:b/>
          <w:sz w:val="30"/>
          <w:szCs w:val="30"/>
        </w:rPr>
      </w:pPr>
      <w:bookmarkStart w:id="66" w:name="_Toc458971251"/>
      <w:bookmarkStart w:id="67" w:name="_Toc457748058"/>
      <w:bookmarkStart w:id="68" w:name="_Toc392227915"/>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6"/>
      <w:bookmarkEnd w:id="67"/>
      <w:bookmarkEnd w:id="68"/>
    </w:p>
    <w:p>
      <w:pPr>
        <w:spacing w:line="360" w:lineRule="auto"/>
        <w:ind w:firstLine="118" w:firstLineChars="49"/>
        <w:outlineLvl w:val="2"/>
        <w:rPr>
          <w:rFonts w:ascii="宋体" w:hAnsi="宋体" w:eastAsia="宋体" w:cs="Times New Roman"/>
          <w:b/>
          <w:sz w:val="24"/>
          <w:szCs w:val="24"/>
        </w:rPr>
      </w:pPr>
      <w:bookmarkStart w:id="69" w:name="_Toc457748059"/>
      <w:bookmarkStart w:id="70" w:name="_Toc392227916"/>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69"/>
      <w:bookmarkEnd w:id="70"/>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提供固定营业场所的产权证明或租赁合同复印件</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需提供被授权人在本单位的社保缴纳证明（近6个月内任意一个月）。</w:t>
      </w:r>
    </w:p>
    <w:p>
      <w:pPr>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1" w:name="_Toc392227919"/>
      <w:bookmarkStart w:id="72"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29"/>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eastAsia="宋体" w:cs="宋体"/>
          <w:b w:val="0"/>
          <w:bCs/>
          <w:sz w:val="21"/>
          <w:szCs w:val="21"/>
          <w:u w:val="single"/>
        </w:rPr>
        <w:t>上海市中医医院</w:t>
      </w:r>
      <w:r>
        <w:rPr>
          <w:rFonts w:hint="eastAsia" w:ascii="宋体" w:hAnsi="宋体" w:eastAsia="宋体" w:cs="宋体"/>
          <w:b w:val="0"/>
          <w:bCs/>
          <w:sz w:val="21"/>
          <w:szCs w:val="21"/>
          <w:u w:val="single"/>
          <w:lang w:val="en-US" w:eastAsia="zh-CN"/>
        </w:rPr>
        <w:t>职工精神文明慰问品</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3"/>
        <w:numPr>
          <w:ilvl w:val="0"/>
          <w:numId w:val="6"/>
        </w:numPr>
        <w:adjustRightInd w:val="0"/>
        <w:spacing w:line="440" w:lineRule="exact"/>
        <w:ind w:left="284" w:firstLine="420" w:firstLineChars="20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3"/>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3"/>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3"/>
        <w:numPr>
          <w:ilvl w:val="0"/>
          <w:numId w:val="6"/>
        </w:numPr>
        <w:autoSpaceDE w:val="0"/>
        <w:autoSpaceDN w:val="0"/>
        <w:adjustRightInd w:val="0"/>
        <w:spacing w:line="440" w:lineRule="exact"/>
        <w:ind w:left="284"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3"/>
        <w:numPr>
          <w:ilvl w:val="0"/>
          <w:numId w:val="9"/>
        </w:numPr>
        <w:spacing w:line="440" w:lineRule="exact"/>
        <w:ind w:left="0"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ascii="宋体" w:hAnsi="宋体" w:eastAsia="宋体"/>
          <w:color w:val="auto"/>
          <w:sz w:val="21"/>
          <w:szCs w:val="21"/>
        </w:rPr>
      </w:pPr>
      <w:r>
        <w:rPr>
          <w:rFonts w:ascii="宋体" w:hAnsi="宋体" w:eastAsia="宋体"/>
          <w:color w:val="auto"/>
          <w:sz w:val="21"/>
          <w:szCs w:val="21"/>
        </w:rPr>
        <w:t>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pStyle w:val="2"/>
        <w:rPr>
          <w:rFonts w:ascii="宋体" w:hAnsi="宋体" w:eastAsia="宋体"/>
          <w:b/>
          <w:sz w:val="24"/>
          <w:szCs w:val="24"/>
        </w:rPr>
        <w:sectPr>
          <w:footerReference r:id="rId3" w:type="default"/>
          <w:pgSz w:w="11850" w:h="16783"/>
          <w:pgMar w:top="1440" w:right="1080" w:bottom="1440" w:left="1080" w:header="720" w:footer="720" w:gutter="0"/>
          <w:cols w:space="720" w:num="1"/>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1"/>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bookmarkStart w:id="73" w:name="_Toc300835217"/>
            <w:bookmarkStart w:id="74" w:name="_Toc369531705"/>
            <w:bookmarkStart w:id="75" w:name="_Toc28644"/>
            <w:bookmarkStart w:id="76" w:name="_Toc352691669"/>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3"/>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4"/>
      <w:bookmarkEnd w:id="75"/>
      <w:bookmarkEnd w:id="76"/>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cols w:space="720" w:num="1"/>
          <w:docGrid w:linePitch="285" w:charSpace="0"/>
        </w:sectPr>
      </w:pPr>
      <w:bookmarkStart w:id="77" w:name="_Toc457748061"/>
    </w:p>
    <w:bookmarkEnd w:id="77"/>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1"/>
      <w:r>
        <w:rPr>
          <w:rFonts w:hint="eastAsia" w:ascii="宋体" w:hAnsi="宋体" w:eastAsia="宋体" w:cs="Times New Roman"/>
          <w:b/>
          <w:szCs w:val="21"/>
        </w:rPr>
        <w:t>近年信誉情况</w:t>
      </w:r>
      <w:bookmarkEnd w:id="72"/>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023</w:t>
      </w:r>
      <w:r>
        <w:rPr>
          <w:rFonts w:hint="eastAsia" w:ascii="宋体" w:hAnsi="宋体" w:eastAsia="宋体"/>
        </w:rPr>
        <w:t>年</w:t>
      </w:r>
      <w:r>
        <w:rPr>
          <w:rFonts w:hint="eastAsia" w:ascii="宋体" w:hAnsi="宋体" w:eastAsia="宋体"/>
          <w:lang w:val="en-US" w:eastAsia="zh-CN"/>
        </w:rPr>
        <w:t>1</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ascii="宋体" w:hAnsi="宋体" w:eastAsia="宋体" w:cs="Times New Roman"/>
          <w:b/>
          <w:szCs w:val="21"/>
        </w:rPr>
      </w:pPr>
      <w:r>
        <w:rPr>
          <w:rFonts w:hint="eastAsia" w:ascii="宋体" w:hAnsi="宋体" w:eastAsia="宋体" w:cs="Times New Roman"/>
          <w:szCs w:val="21"/>
        </w:rPr>
        <w:br w:type="page"/>
      </w: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1</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pStyle w:val="2"/>
        <w:rPr>
          <w:rFonts w:hint="eastAsia"/>
          <w:sz w:val="21"/>
          <w:szCs w:val="21"/>
          <w:lang w:eastAsia="zh-CN"/>
        </w:rPr>
      </w:pPr>
    </w:p>
    <w:p>
      <w:pPr>
        <w:jc w:val="center"/>
        <w:rPr>
          <w:rFonts w:ascii="宋体" w:hAnsi="宋体"/>
          <w:b/>
          <w:sz w:val="30"/>
          <w:szCs w:val="30"/>
        </w:rPr>
      </w:pPr>
      <w:bookmarkStart w:id="78" w:name="_Toc392227920"/>
      <w:bookmarkStart w:id="79" w:name="_Toc457748066"/>
      <w:bookmarkStart w:id="80" w:name="_Toc458971254"/>
      <w:r>
        <w:rPr>
          <w:rFonts w:hint="eastAsia" w:ascii="宋体" w:hAnsi="宋体"/>
          <w:b/>
          <w:sz w:val="30"/>
          <w:szCs w:val="30"/>
        </w:rPr>
        <w:t>技术方案</w:t>
      </w:r>
      <w:r>
        <w:rPr>
          <w:rFonts w:ascii="宋体" w:hAnsi="宋体"/>
          <w:b/>
          <w:sz w:val="30"/>
          <w:szCs w:val="30"/>
        </w:rPr>
        <w:t>的详细描述</w:t>
      </w:r>
      <w:bookmarkEnd w:id="78"/>
      <w:bookmarkEnd w:id="79"/>
      <w:bookmarkEnd w:id="80"/>
    </w:p>
    <w:p>
      <w:pPr>
        <w:jc w:val="center"/>
        <w:rPr>
          <w:rFonts w:hint="eastAsia"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供应商可自拟格式</w:t>
      </w:r>
      <w:r>
        <w:rPr>
          <w:rFonts w:hint="eastAsia" w:ascii="宋体" w:hAnsi="宋体" w:eastAsia="宋体"/>
          <w:sz w:val="21"/>
          <w:szCs w:val="21"/>
          <w:lang w:eastAsia="zh-CN"/>
        </w:rPr>
        <w:t>）</w:t>
      </w:r>
    </w:p>
    <w:p>
      <w:pPr>
        <w:jc w:val="both"/>
        <w:rPr>
          <w:rFonts w:ascii="宋体" w:hAnsi="宋体"/>
          <w:b w:val="0"/>
          <w:bCs/>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b w:val="0"/>
          <w:bCs/>
          <w:sz w:val="24"/>
          <w:szCs w:val="24"/>
          <w:lang w:val="en-US" w:eastAsia="zh-CN"/>
        </w:rPr>
      </w:pPr>
      <w:r>
        <w:rPr>
          <w:rFonts w:hint="eastAsia" w:ascii="宋体" w:hAnsi="宋体"/>
          <w:b w:val="0"/>
          <w:bCs/>
          <w:sz w:val="24"/>
          <w:szCs w:val="24"/>
          <w:lang w:val="en-US" w:eastAsia="zh-CN"/>
        </w:rPr>
        <w:t>可以包括以下内容：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default" w:ascii="宋体" w:hAnsi="宋体"/>
          <w:b w:val="0"/>
          <w:bCs/>
          <w:sz w:val="24"/>
          <w:szCs w:val="24"/>
          <w:lang w:val="en-US"/>
        </w:rPr>
      </w:pPr>
      <w:r>
        <w:rPr>
          <w:rFonts w:hint="eastAsia" w:ascii="宋体" w:hAnsi="宋体"/>
          <w:b w:val="0"/>
          <w:bCs/>
          <w:sz w:val="24"/>
          <w:szCs w:val="24"/>
        </w:rPr>
        <w:t>1、产品</w:t>
      </w:r>
      <w:r>
        <w:rPr>
          <w:rFonts w:hint="eastAsia" w:ascii="宋体" w:hAnsi="宋体"/>
          <w:b w:val="0"/>
          <w:bCs/>
          <w:sz w:val="24"/>
          <w:szCs w:val="24"/>
          <w:lang w:val="en-US" w:eastAsia="zh-CN"/>
        </w:rPr>
        <w:t>介绍</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、供货与物流</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3</w:t>
      </w:r>
      <w:r>
        <w:rPr>
          <w:rFonts w:hint="eastAsia" w:ascii="宋体" w:hAnsi="宋体"/>
          <w:b w:val="0"/>
          <w:bCs/>
          <w:sz w:val="24"/>
          <w:szCs w:val="24"/>
        </w:rPr>
        <w:t>、保障措施</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4</w:t>
      </w:r>
      <w:r>
        <w:rPr>
          <w:rFonts w:hint="eastAsia" w:ascii="宋体" w:hAnsi="宋体"/>
          <w:b w:val="0"/>
          <w:bCs/>
          <w:sz w:val="24"/>
          <w:szCs w:val="24"/>
        </w:rPr>
        <w:t>、售后服务能力与承诺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5</w:t>
      </w:r>
      <w:r>
        <w:rPr>
          <w:rFonts w:hint="eastAsia" w:ascii="宋体" w:hAnsi="宋体"/>
          <w:b w:val="0"/>
          <w:bCs/>
          <w:sz w:val="24"/>
          <w:szCs w:val="24"/>
        </w:rPr>
        <w:t>、针对性服务、内容扩充</w:t>
      </w:r>
    </w:p>
    <w:p>
      <w:pPr>
        <w:pStyle w:val="2"/>
        <w:rPr>
          <w:rFonts w:hint="default" w:eastAsia="宋体"/>
          <w:lang w:val="en-US" w:eastAsia="zh-CN"/>
        </w:rPr>
      </w:pPr>
      <w:r>
        <w:rPr>
          <w:rFonts w:hint="eastAsia" w:ascii="宋体" w:hAnsi="宋体"/>
          <w:b w:val="0"/>
          <w:bCs/>
          <w:sz w:val="24"/>
          <w:szCs w:val="24"/>
          <w:lang w:val="en-US" w:eastAsia="zh-CN"/>
        </w:rPr>
        <w:t xml:space="preserve">    6、产品设计方案及工艺</w:t>
      </w:r>
    </w:p>
    <w:p>
      <w:pPr>
        <w:ind w:firstLine="480" w:firstLineChars="200"/>
        <w:jc w:val="center"/>
        <w:rPr>
          <w:rFonts w:ascii="宋体" w:hAnsi="宋体"/>
          <w:b w:val="0"/>
          <w:bCs/>
          <w:sz w:val="24"/>
          <w:szCs w:val="24"/>
        </w:rPr>
      </w:pPr>
    </w:p>
    <w:p>
      <w:pPr>
        <w:spacing w:line="360" w:lineRule="auto"/>
        <w:jc w:val="center"/>
        <w:rPr>
          <w:rFonts w:ascii="宋体" w:hAnsi="宋体" w:eastAsia="宋体" w:cs="Times New Roman"/>
          <w:sz w:val="44"/>
          <w:szCs w:val="44"/>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headerReference r:id="rId6" w:type="first"/>
      <w:footerReference r:id="rId8" w:type="first"/>
      <w:headerReference r:id="rId4" w:type="default"/>
      <w:footerReference r:id="rId7" w:type="default"/>
      <w:headerReference r:id="rId5" w:type="even"/>
      <w:pgSz w:w="11907" w:h="16840"/>
      <w:pgMar w:top="37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D8927B"/>
    <w:multiLevelType w:val="singleLevel"/>
    <w:tmpl w:val="28D8927B"/>
    <w:lvl w:ilvl="0" w:tentative="0">
      <w:start w:val="3"/>
      <w:numFmt w:val="chineseCounting"/>
      <w:suff w:val="nothing"/>
      <w:lvlText w:val="%1、"/>
      <w:lvlJc w:val="left"/>
      <w:rPr>
        <w:rFonts w:hint="eastAsia"/>
      </w:rPr>
    </w:lvl>
  </w:abstractNum>
  <w:abstractNum w:abstractNumId="6">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DB7CD3"/>
    <w:multiLevelType w:val="multilevel"/>
    <w:tmpl w:val="4EDB7CD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D01ED1A"/>
    <w:multiLevelType w:val="singleLevel"/>
    <w:tmpl w:val="5D01ED1A"/>
    <w:lvl w:ilvl="0" w:tentative="0">
      <w:start w:val="1"/>
      <w:numFmt w:val="chineseCounting"/>
      <w:suff w:val="nothing"/>
      <w:lvlText w:val="（%1）"/>
      <w:lvlJc w:val="left"/>
    </w:lvl>
  </w:abstractNum>
  <w:num w:numId="1">
    <w:abstractNumId w:val="1"/>
  </w:num>
  <w:num w:numId="2">
    <w:abstractNumId w:val="2"/>
  </w:num>
  <w:num w:numId="3">
    <w:abstractNumId w:val="5"/>
  </w:num>
  <w:num w:numId="4">
    <w:abstractNumId w:val="7"/>
  </w:num>
  <w:num w:numId="5">
    <w:abstractNumId w:val="8"/>
  </w:num>
  <w:num w:numId="6">
    <w:abstractNumId w:val="6"/>
  </w:num>
  <w:num w:numId="7">
    <w:abstractNumId w:val="4"/>
  </w:num>
  <w:num w:numId="8">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0F1922"/>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2B61552"/>
    <w:rsid w:val="087D420A"/>
    <w:rsid w:val="0886339E"/>
    <w:rsid w:val="0CEC2369"/>
    <w:rsid w:val="0DDE3961"/>
    <w:rsid w:val="17A73AEF"/>
    <w:rsid w:val="188B0F12"/>
    <w:rsid w:val="1AB00CF8"/>
    <w:rsid w:val="1B136159"/>
    <w:rsid w:val="1B98325F"/>
    <w:rsid w:val="297135BF"/>
    <w:rsid w:val="298C67FD"/>
    <w:rsid w:val="383B3CF2"/>
    <w:rsid w:val="3A6C40F3"/>
    <w:rsid w:val="3AD971BD"/>
    <w:rsid w:val="3C687E22"/>
    <w:rsid w:val="42413347"/>
    <w:rsid w:val="45355DD6"/>
    <w:rsid w:val="48DA7DD1"/>
    <w:rsid w:val="4D35463C"/>
    <w:rsid w:val="4F832CF0"/>
    <w:rsid w:val="5580556E"/>
    <w:rsid w:val="56984130"/>
    <w:rsid w:val="58B612FD"/>
    <w:rsid w:val="59632311"/>
    <w:rsid w:val="61593578"/>
    <w:rsid w:val="64B94717"/>
    <w:rsid w:val="68383F8A"/>
    <w:rsid w:val="71C80B55"/>
    <w:rsid w:val="723839D6"/>
    <w:rsid w:val="754E7C22"/>
    <w:rsid w:val="75603D23"/>
    <w:rsid w:val="763B1359"/>
    <w:rsid w:val="770B5544"/>
    <w:rsid w:val="7945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1"/>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1"/>
    <w:qFormat/>
    <w:uiPriority w:val="0"/>
    <w:rPr>
      <w:rFonts w:ascii="宋体" w:hAnsi="Times New Roman" w:eastAsia="宋体" w:cs="Times New Roman"/>
      <w:sz w:val="18"/>
      <w:szCs w:val="18"/>
    </w:rPr>
  </w:style>
  <w:style w:type="paragraph" w:styleId="14">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5">
    <w:name w:val="Body Text 3"/>
    <w:basedOn w:val="1"/>
    <w:link w:val="174"/>
    <w:qFormat/>
    <w:uiPriority w:val="0"/>
    <w:rPr>
      <w:rFonts w:ascii="Times New Roman" w:hAnsi="Times New Roman" w:eastAsia="宋体" w:cs="Times New Roman"/>
      <w:sz w:val="48"/>
      <w:szCs w:val="48"/>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next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4"/>
    <w:next w:val="14"/>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3"/>
    <w:qFormat/>
    <w:uiPriority w:val="0"/>
    <w:rPr>
      <w:rFonts w:ascii="Times New Roman" w:hAnsi="Times New Roman" w:eastAsia="宋体" w:cs="Times New Roman"/>
      <w:b/>
      <w:kern w:val="44"/>
      <w:sz w:val="44"/>
      <w:szCs w:val="20"/>
    </w:rPr>
  </w:style>
  <w:style w:type="character" w:customStyle="1" w:styleId="41">
    <w:name w:val="标题 2 Char"/>
    <w:basedOn w:val="33"/>
    <w:link w:val="4"/>
    <w:qFormat/>
    <w:uiPriority w:val="0"/>
    <w:rPr>
      <w:rFonts w:ascii="Arial" w:hAnsi="Arial" w:eastAsia="黑体" w:cs="Times New Roman"/>
      <w:b/>
      <w:bCs/>
      <w:sz w:val="32"/>
      <w:szCs w:val="32"/>
    </w:rPr>
  </w:style>
  <w:style w:type="character" w:customStyle="1" w:styleId="42">
    <w:name w:val="标题 3 Char"/>
    <w:basedOn w:val="33"/>
    <w:link w:val="6"/>
    <w:qFormat/>
    <w:uiPriority w:val="0"/>
    <w:rPr>
      <w:rFonts w:ascii="Times New Roman" w:hAnsi="Times New Roman" w:eastAsia="宋体" w:cs="Times New Roman"/>
      <w:b/>
      <w:sz w:val="32"/>
      <w:szCs w:val="20"/>
    </w:rPr>
  </w:style>
  <w:style w:type="character" w:customStyle="1" w:styleId="43">
    <w:name w:val="标题 4 Char"/>
    <w:basedOn w:val="33"/>
    <w:link w:val="7"/>
    <w:qFormat/>
    <w:uiPriority w:val="0"/>
    <w:rPr>
      <w:rFonts w:ascii="Arial" w:hAnsi="Arial" w:eastAsia="黑体" w:cs="Times New Roman"/>
      <w:b/>
      <w:bCs/>
      <w:sz w:val="28"/>
      <w:szCs w:val="28"/>
    </w:rPr>
  </w:style>
  <w:style w:type="character" w:customStyle="1" w:styleId="44">
    <w:name w:val="标题 5 Char"/>
    <w:basedOn w:val="33"/>
    <w:link w:val="8"/>
    <w:qFormat/>
    <w:uiPriority w:val="0"/>
    <w:rPr>
      <w:rFonts w:ascii="Times New Roman" w:hAnsi="Times New Roman" w:eastAsia="宋体" w:cs="Times New Roman"/>
      <w:b/>
      <w:bCs/>
      <w:sz w:val="28"/>
      <w:szCs w:val="28"/>
    </w:rPr>
  </w:style>
  <w:style w:type="character" w:customStyle="1" w:styleId="45">
    <w:name w:val="标题 6 Char"/>
    <w:basedOn w:val="33"/>
    <w:link w:val="9"/>
    <w:qFormat/>
    <w:uiPriority w:val="0"/>
    <w:rPr>
      <w:rFonts w:ascii="Arial" w:hAnsi="Arial" w:eastAsia="黑体" w:cs="Times New Roman"/>
      <w:b/>
      <w:bCs/>
      <w:sz w:val="24"/>
      <w:szCs w:val="24"/>
    </w:rPr>
  </w:style>
  <w:style w:type="character" w:customStyle="1" w:styleId="46">
    <w:name w:val="标题 7 Char"/>
    <w:basedOn w:val="33"/>
    <w:link w:val="10"/>
    <w:qFormat/>
    <w:uiPriority w:val="0"/>
    <w:rPr>
      <w:rFonts w:ascii="Times New Roman" w:hAnsi="Times New Roman" w:eastAsia="宋体" w:cs="Times New Roman"/>
      <w:b/>
      <w:bCs/>
      <w:sz w:val="24"/>
      <w:szCs w:val="24"/>
    </w:rPr>
  </w:style>
  <w:style w:type="character" w:customStyle="1" w:styleId="47">
    <w:name w:val="标题 8 Char"/>
    <w:basedOn w:val="33"/>
    <w:link w:val="11"/>
    <w:qFormat/>
    <w:uiPriority w:val="0"/>
    <w:rPr>
      <w:rFonts w:ascii="Arial" w:hAnsi="Arial" w:eastAsia="黑体" w:cs="Times New Roman"/>
      <w:sz w:val="24"/>
      <w:szCs w:val="24"/>
    </w:rPr>
  </w:style>
  <w:style w:type="character" w:customStyle="1" w:styleId="48">
    <w:name w:val="标题 9 Char"/>
    <w:basedOn w:val="33"/>
    <w:link w:val="12"/>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6"/>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2"/>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4"/>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5"/>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3"/>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30"/>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2</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2026-04-01T00:32:08Z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