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highlight w:val="non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highlight w:val="none"/>
        </w:rPr>
      </w:pPr>
      <w:r>
        <w:rPr>
          <w:rFonts w:hint="eastAsia" w:ascii="Times New Roman" w:hAnsi="Times New Roman" w:eastAsia="宋体"/>
          <w:b/>
          <w:color w:val="000000"/>
          <w:sz w:val="48"/>
          <w:szCs w:val="48"/>
          <w:highlight w:val="none"/>
        </w:rPr>
        <w:t>竞争性谈判文件</w:t>
      </w: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ind w:firstLine="2880" w:firstLineChars="800"/>
        <w:rPr>
          <w:rFonts w:ascii="Times New Roman" w:hAnsi="Times New Roman" w:eastAsia="宋体"/>
          <w:b/>
          <w:color w:val="000000"/>
          <w:sz w:val="36"/>
          <w:szCs w:val="36"/>
          <w:highlight w:val="none"/>
        </w:rPr>
      </w:pPr>
      <w:r>
        <w:rPr>
          <w:rFonts w:hint="eastAsia" w:ascii="Times New Roman" w:hAnsi="Times New Roman" w:eastAsia="宋体"/>
          <w:b/>
          <w:color w:val="000000"/>
          <w:sz w:val="36"/>
          <w:szCs w:val="36"/>
          <w:highlight w:val="none"/>
        </w:rPr>
        <w:t>采购人：上海市中医医院</w:t>
      </w: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r>
        <w:rPr>
          <w:rFonts w:hint="eastAsia" w:ascii="Times New Roman" w:hAnsi="Times New Roman" w:eastAsia="宋体"/>
          <w:b/>
          <w:sz w:val="36"/>
          <w:szCs w:val="36"/>
          <w:highlight w:val="none"/>
        </w:rPr>
        <w:t>202</w:t>
      </w:r>
      <w:r>
        <w:rPr>
          <w:rFonts w:hint="eastAsia" w:ascii="Times New Roman" w:hAnsi="Times New Roman" w:eastAsia="宋体"/>
          <w:b/>
          <w:sz w:val="36"/>
          <w:szCs w:val="36"/>
          <w:highlight w:val="none"/>
          <w:lang w:val="en-US" w:eastAsia="zh-CN"/>
        </w:rPr>
        <w:t>6</w:t>
      </w:r>
      <w:r>
        <w:rPr>
          <w:rFonts w:hint="eastAsia" w:ascii="Times New Roman" w:hAnsi="Times New Roman" w:eastAsia="宋体"/>
          <w:b/>
          <w:sz w:val="36"/>
          <w:szCs w:val="36"/>
          <w:highlight w:val="none"/>
        </w:rPr>
        <w:t>年</w:t>
      </w:r>
      <w:r>
        <w:rPr>
          <w:rFonts w:hint="eastAsia" w:ascii="Times New Roman" w:hAnsi="Times New Roman" w:eastAsia="宋体"/>
          <w:b/>
          <w:sz w:val="36"/>
          <w:szCs w:val="36"/>
          <w:highlight w:val="none"/>
          <w:lang w:val="en-US" w:eastAsia="zh-CN"/>
        </w:rPr>
        <w:t>1</w:t>
      </w:r>
      <w:r>
        <w:rPr>
          <w:rFonts w:hint="eastAsia" w:ascii="Times New Roman" w:hAnsi="Times New Roman" w:eastAsia="宋体"/>
          <w:b/>
          <w:sz w:val="36"/>
          <w:szCs w:val="36"/>
          <w:highlight w:val="none"/>
        </w:rPr>
        <w:t>月</w:t>
      </w:r>
      <w:bookmarkStart w:id="2" w:name="_Toc11326092"/>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r>
        <w:rPr>
          <w:rFonts w:hint="eastAsia" w:ascii="宋体" w:hAnsi="宋体" w:eastAsia="宋体" w:cs="Times New Roman"/>
          <w:b/>
          <w:sz w:val="36"/>
          <w:szCs w:val="20"/>
          <w:highlight w:val="none"/>
        </w:rPr>
        <w:t>第一章</w:t>
      </w:r>
      <w:r>
        <w:rPr>
          <w:rFonts w:ascii="宋体" w:hAnsi="宋体" w:eastAsia="宋体" w:cs="Times New Roman"/>
          <w:b/>
          <w:sz w:val="36"/>
          <w:szCs w:val="20"/>
          <w:highlight w:val="none"/>
        </w:rPr>
        <w:t xml:space="preserve">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竞争性谈判邀请</w:t>
      </w:r>
      <w:bookmarkEnd w:id="1"/>
      <w:bookmarkEnd w:id="2"/>
    </w:p>
    <w:p>
      <w:pPr>
        <w:spacing w:line="360" w:lineRule="auto"/>
        <w:ind w:left="425" w:hanging="424" w:hangingChars="177"/>
        <w:rPr>
          <w:rFonts w:ascii="宋体" w:hAnsi="宋体" w:eastAsia="宋体" w:cs="Times New Roman"/>
          <w:sz w:val="24"/>
          <w:szCs w:val="24"/>
          <w:highlight w:val="none"/>
        </w:rPr>
      </w:pPr>
      <w:bookmarkStart w:id="3" w:name="_Toc461613005"/>
      <w:bookmarkStart w:id="4" w:name="_Toc461613077"/>
      <w:r>
        <w:rPr>
          <w:rFonts w:hint="eastAsia" w:ascii="Times New Roman" w:hAnsi="Times New Roman" w:eastAsia="宋体" w:cs="Times New Roman"/>
          <w:sz w:val="24"/>
          <w:szCs w:val="24"/>
          <w:highlight w:val="none"/>
        </w:rPr>
        <w:t>1</w:t>
      </w:r>
      <w:r>
        <w:rPr>
          <w:rFonts w:hint="eastAsia" w:ascii="宋体" w:hAnsi="宋体" w:eastAsia="宋体" w:cs="Times New Roman"/>
          <w:sz w:val="24"/>
          <w:szCs w:val="24"/>
          <w:highlight w:val="none"/>
        </w:rPr>
        <w:t>、上海市中医医院现对本项目进行竞争性谈判采购，在此欢迎中华人民共和国境内的合格供应商参加谈判。</w:t>
      </w:r>
    </w:p>
    <w:p>
      <w:pPr>
        <w:autoSpaceDE w:val="0"/>
        <w:autoSpaceDN w:val="0"/>
        <w:spacing w:line="360" w:lineRule="auto"/>
        <w:ind w:left="360" w:firstLine="64" w:firstLineChars="27"/>
        <w:rPr>
          <w:rFonts w:hint="default" w:ascii="宋体" w:hAnsi="宋体" w:eastAsia="宋体"/>
          <w:kern w:val="0"/>
          <w:sz w:val="24"/>
          <w:szCs w:val="24"/>
          <w:highlight w:val="none"/>
          <w:lang w:val="en-US"/>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宋体" w:hAnsi="宋体" w:eastAsia="宋体"/>
          <w:kern w:val="0"/>
          <w:sz w:val="24"/>
          <w:szCs w:val="24"/>
          <w:highlight w:val="none"/>
        </w:rPr>
        <w:t>项目名称：</w:t>
      </w:r>
      <w:bookmarkEnd w:id="3"/>
      <w:bookmarkEnd w:id="4"/>
      <w:r>
        <w:rPr>
          <w:rFonts w:hint="eastAsia" w:ascii="宋体" w:hAnsi="宋体" w:eastAsia="宋体"/>
          <w:kern w:val="0"/>
          <w:sz w:val="24"/>
          <w:szCs w:val="24"/>
          <w:highlight w:val="none"/>
          <w:lang w:val="en-US" w:eastAsia="zh-CN"/>
        </w:rPr>
        <w:t>肿瘤TNM分期知识库</w:t>
      </w:r>
    </w:p>
    <w:p>
      <w:pPr>
        <w:autoSpaceDE w:val="0"/>
        <w:autoSpaceDN w:val="0"/>
        <w:spacing w:line="360" w:lineRule="auto"/>
        <w:ind w:left="360" w:firstLine="64" w:firstLineChars="27"/>
        <w:rPr>
          <w:rFonts w:hint="eastAsia" w:ascii="宋体" w:hAnsi="宋体" w:eastAsia="宋体"/>
          <w:kern w:val="0"/>
          <w:sz w:val="24"/>
          <w:szCs w:val="24"/>
          <w:highlight w:val="none"/>
        </w:rPr>
      </w:pPr>
      <w:r>
        <w:rPr>
          <w:rFonts w:hint="eastAsia" w:ascii="宋体" w:hAnsi="宋体" w:eastAsia="宋体"/>
          <w:kern w:val="0"/>
          <w:sz w:val="24"/>
          <w:szCs w:val="24"/>
          <w:highlight w:val="none"/>
        </w:rPr>
        <w:t>（</w:t>
      </w:r>
      <w:r>
        <w:rPr>
          <w:rFonts w:hint="eastAsia" w:ascii="Times New Roman" w:hAnsi="Times New Roman" w:eastAsia="宋体"/>
          <w:kern w:val="0"/>
          <w:sz w:val="24"/>
          <w:szCs w:val="24"/>
          <w:highlight w:val="none"/>
        </w:rPr>
        <w:t>2</w:t>
      </w:r>
      <w:r>
        <w:rPr>
          <w:rFonts w:hint="eastAsia" w:ascii="宋体" w:hAnsi="宋体" w:eastAsia="宋体"/>
          <w:kern w:val="0"/>
          <w:sz w:val="24"/>
          <w:szCs w:val="24"/>
          <w:highlight w:val="none"/>
        </w:rPr>
        <w:t>）技术要求：见本竞争性谈判通知书第</w:t>
      </w:r>
      <w:r>
        <w:rPr>
          <w:rFonts w:hint="eastAsia" w:ascii="宋体" w:hAnsi="宋体" w:eastAsia="宋体"/>
          <w:kern w:val="0"/>
          <w:sz w:val="24"/>
          <w:szCs w:val="24"/>
          <w:highlight w:val="none"/>
          <w:lang w:val="en-US" w:eastAsia="zh-CN"/>
        </w:rPr>
        <w:t>三</w:t>
      </w:r>
      <w:r>
        <w:rPr>
          <w:rFonts w:hint="eastAsia" w:ascii="宋体" w:hAnsi="宋体" w:eastAsia="宋体"/>
          <w:kern w:val="0"/>
          <w:sz w:val="24"/>
          <w:szCs w:val="24"/>
          <w:highlight w:val="none"/>
        </w:rPr>
        <w:t>章“需求一览表及技术规格”</w:t>
      </w:r>
    </w:p>
    <w:p>
      <w:pPr>
        <w:spacing w:line="360" w:lineRule="auto"/>
        <w:ind w:left="425" w:hanging="424" w:hangingChars="177"/>
        <w:rPr>
          <w:rFonts w:ascii="宋体" w:hAnsi="宋体" w:eastAsia="宋体" w:cs="Times New Roman"/>
          <w:sz w:val="24"/>
          <w:szCs w:val="24"/>
          <w:highlight w:val="none"/>
        </w:rPr>
      </w:pPr>
      <w:bookmarkStart w:id="5" w:name="_Toc461613084"/>
      <w:bookmarkStart w:id="6" w:name="_Toc461613012"/>
      <w:r>
        <w:rPr>
          <w:rFonts w:ascii="Times New Roman" w:hAnsi="Times New Roman" w:eastAsia="宋体" w:cs="Times New Roman"/>
          <w:sz w:val="24"/>
          <w:szCs w:val="24"/>
          <w:highlight w:val="none"/>
        </w:rPr>
        <w:t>2</w:t>
      </w:r>
      <w:r>
        <w:rPr>
          <w:rFonts w:hint="eastAsia" w:ascii="宋体" w:hAnsi="宋体" w:eastAsia="宋体" w:cs="Times New Roman"/>
          <w:sz w:val="24"/>
          <w:szCs w:val="24"/>
          <w:highlight w:val="none"/>
        </w:rPr>
        <w:t>、有兴趣的合格潜在供应商请于</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01</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07</w:t>
      </w:r>
      <w:r>
        <w:rPr>
          <w:rFonts w:hint="eastAsia" w:ascii="宋体" w:hAnsi="宋体" w:eastAsia="宋体" w:cs="Times New Roman"/>
          <w:sz w:val="24"/>
          <w:szCs w:val="24"/>
          <w:highlight w:val="none"/>
        </w:rPr>
        <w:t>日起至</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01</w:t>
      </w:r>
      <w:r>
        <w:rPr>
          <w:rFonts w:hint="eastAsia" w:ascii="宋体" w:hAnsi="宋体" w:eastAsia="宋体" w:cs="Times New Roman"/>
          <w:sz w:val="24"/>
          <w:szCs w:val="24"/>
          <w:highlight w:val="none"/>
        </w:rPr>
        <w:t>月</w:t>
      </w:r>
      <w:r>
        <w:rPr>
          <w:rFonts w:hint="eastAsia" w:ascii="Times New Roman" w:hAnsi="Times New Roman" w:eastAsia="宋体" w:cs="Times New Roman"/>
          <w:sz w:val="24"/>
          <w:szCs w:val="24"/>
          <w:highlight w:val="none"/>
          <w:lang w:val="en-US" w:eastAsia="zh-CN"/>
        </w:rPr>
        <w:t>09</w:t>
      </w:r>
      <w:r>
        <w:rPr>
          <w:rFonts w:hint="eastAsia" w:ascii="宋体" w:hAnsi="宋体" w:eastAsia="宋体" w:cs="Times New Roman"/>
          <w:sz w:val="24"/>
          <w:szCs w:val="24"/>
          <w:highlight w:val="none"/>
        </w:rPr>
        <w:t>日止（星期六、日和节假日除外）</w:t>
      </w:r>
      <w:r>
        <w:rPr>
          <w:rFonts w:hint="eastAsia" w:ascii="宋体" w:hAnsi="宋体" w:eastAsia="宋体"/>
          <w:sz w:val="24"/>
          <w:szCs w:val="24"/>
          <w:highlight w:val="none"/>
        </w:rPr>
        <w:t>自行前往我院官网（</w:t>
      </w:r>
      <w:r>
        <w:rPr>
          <w:highlight w:val="none"/>
        </w:rPr>
        <w:fldChar w:fldCharType="begin"/>
      </w:r>
      <w:r>
        <w:rPr>
          <w:highlight w:val="none"/>
        </w:rPr>
        <w:instrText xml:space="preserve"> HYPERLINK "https://www.szy.sh.cn/" </w:instrText>
      </w:r>
      <w:r>
        <w:rPr>
          <w:highlight w:val="none"/>
        </w:rPr>
        <w:fldChar w:fldCharType="separate"/>
      </w:r>
      <w:r>
        <w:rPr>
          <w:rStyle w:val="36"/>
          <w:rFonts w:ascii="Times New Roman" w:hAnsi="Times New Roman" w:eastAsia="宋体"/>
          <w:sz w:val="24"/>
          <w:szCs w:val="24"/>
          <w:highlight w:val="none"/>
        </w:rPr>
        <w:t>https</w:t>
      </w:r>
      <w:r>
        <w:rPr>
          <w:rStyle w:val="36"/>
          <w:rFonts w:ascii="宋体" w:hAnsi="宋体" w:eastAsia="宋体"/>
          <w:sz w:val="24"/>
          <w:szCs w:val="24"/>
          <w:highlight w:val="none"/>
        </w:rPr>
        <w:t>://</w:t>
      </w:r>
      <w:r>
        <w:rPr>
          <w:rStyle w:val="36"/>
          <w:rFonts w:ascii="Times New Roman" w:hAnsi="Times New Roman" w:eastAsia="宋体"/>
          <w:sz w:val="24"/>
          <w:szCs w:val="24"/>
          <w:highlight w:val="none"/>
        </w:rPr>
        <w:t>www</w:t>
      </w:r>
      <w:r>
        <w:rPr>
          <w:rStyle w:val="36"/>
          <w:rFonts w:ascii="宋体" w:hAnsi="宋体" w:eastAsia="宋体"/>
          <w:sz w:val="24"/>
          <w:szCs w:val="24"/>
          <w:highlight w:val="none"/>
        </w:rPr>
        <w:t>.</w:t>
      </w:r>
      <w:r>
        <w:rPr>
          <w:rStyle w:val="36"/>
          <w:rFonts w:ascii="Times New Roman" w:hAnsi="Times New Roman" w:eastAsia="宋体"/>
          <w:sz w:val="24"/>
          <w:szCs w:val="24"/>
          <w:highlight w:val="none"/>
        </w:rPr>
        <w:t>szy</w:t>
      </w:r>
      <w:r>
        <w:rPr>
          <w:rStyle w:val="36"/>
          <w:rFonts w:ascii="宋体" w:hAnsi="宋体" w:eastAsia="宋体"/>
          <w:sz w:val="24"/>
          <w:szCs w:val="24"/>
          <w:highlight w:val="none"/>
        </w:rPr>
        <w:t>.</w:t>
      </w:r>
      <w:r>
        <w:rPr>
          <w:rStyle w:val="36"/>
          <w:rFonts w:ascii="Times New Roman" w:hAnsi="Times New Roman" w:eastAsia="宋体"/>
          <w:sz w:val="24"/>
          <w:szCs w:val="24"/>
          <w:highlight w:val="none"/>
        </w:rPr>
        <w:t>sh</w:t>
      </w:r>
      <w:r>
        <w:rPr>
          <w:rStyle w:val="36"/>
          <w:rFonts w:ascii="宋体" w:hAnsi="宋体" w:eastAsia="宋体"/>
          <w:sz w:val="24"/>
          <w:szCs w:val="24"/>
          <w:highlight w:val="none"/>
        </w:rPr>
        <w:t>.</w:t>
      </w:r>
      <w:r>
        <w:rPr>
          <w:rStyle w:val="36"/>
          <w:rFonts w:ascii="Times New Roman" w:hAnsi="Times New Roman" w:eastAsia="宋体"/>
          <w:sz w:val="24"/>
          <w:szCs w:val="24"/>
          <w:highlight w:val="none"/>
        </w:rPr>
        <w:t>cn</w:t>
      </w:r>
      <w:r>
        <w:rPr>
          <w:rStyle w:val="36"/>
          <w:rFonts w:ascii="宋体" w:hAnsi="宋体" w:eastAsia="宋体"/>
          <w:sz w:val="24"/>
          <w:szCs w:val="24"/>
          <w:highlight w:val="none"/>
        </w:rPr>
        <w:t>/</w:t>
      </w:r>
      <w:r>
        <w:rPr>
          <w:rStyle w:val="36"/>
          <w:rFonts w:ascii="宋体" w:hAnsi="宋体" w:eastAsia="宋体"/>
          <w:sz w:val="24"/>
          <w:szCs w:val="24"/>
          <w:highlight w:val="none"/>
        </w:rPr>
        <w:fldChar w:fldCharType="end"/>
      </w:r>
      <w:r>
        <w:rPr>
          <w:rFonts w:hint="eastAsia" w:ascii="宋体" w:hAnsi="宋体" w:eastAsia="宋体"/>
          <w:sz w:val="24"/>
          <w:szCs w:val="24"/>
          <w:highlight w:val="none"/>
        </w:rPr>
        <w:t>）通知栏下载</w:t>
      </w:r>
      <w:r>
        <w:rPr>
          <w:rFonts w:hint="eastAsia" w:ascii="宋体" w:hAnsi="宋体" w:eastAsia="宋体" w:cs="Times New Roman"/>
          <w:sz w:val="24"/>
          <w:szCs w:val="24"/>
          <w:highlight w:val="none"/>
        </w:rPr>
        <w:t>。</w:t>
      </w:r>
    </w:p>
    <w:p>
      <w:pPr>
        <w:spacing w:line="360" w:lineRule="auto"/>
        <w:ind w:left="425" w:hanging="424" w:hangingChars="177"/>
        <w:rPr>
          <w:rFonts w:ascii="宋体" w:hAnsi="宋体" w:eastAsia="宋体" w:cs="Times New Roman"/>
          <w:sz w:val="24"/>
          <w:szCs w:val="24"/>
          <w:highlight w:val="none"/>
        </w:rPr>
      </w:pPr>
      <w:r>
        <w:rPr>
          <w:rFonts w:hint="eastAsia" w:ascii="Times New Roman" w:hAnsi="Times New Roman" w:eastAsia="宋体"/>
          <w:color w:val="000000"/>
          <w:kern w:val="0"/>
          <w:sz w:val="24"/>
          <w:szCs w:val="24"/>
          <w:highlight w:val="none"/>
        </w:rPr>
        <w:t>3、</w:t>
      </w:r>
      <w:r>
        <w:rPr>
          <w:rFonts w:hint="eastAsia" w:ascii="宋体" w:hAnsi="宋体" w:eastAsia="宋体" w:cs="Times New Roman"/>
          <w:sz w:val="24"/>
          <w:szCs w:val="24"/>
          <w:highlight w:val="none"/>
        </w:rPr>
        <w:t>递交文件截止时间、地点及要求：</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截止时间：</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w:t>
      </w:r>
      <w:r>
        <w:rPr>
          <w:rFonts w:hint="eastAsia" w:ascii="Times New Roman" w:hAnsi="Times New Roman" w:eastAsia="宋体" w:cs="Times New Roman"/>
          <w:sz w:val="24"/>
          <w:szCs w:val="24"/>
          <w:highlight w:val="none"/>
          <w:lang w:val="en-US" w:eastAsia="zh-CN"/>
        </w:rPr>
        <w:t>1</w:t>
      </w:r>
      <w:r>
        <w:rPr>
          <w:rFonts w:hint="eastAsia" w:ascii="Times New Roman" w:hAnsi="Times New Roman" w:eastAsia="宋体" w:cs="Times New Roman"/>
          <w:sz w:val="24"/>
          <w:szCs w:val="24"/>
          <w:highlight w:val="none"/>
        </w:rPr>
        <w:t>月</w:t>
      </w:r>
      <w:r>
        <w:rPr>
          <w:rFonts w:hint="eastAsia" w:ascii="宋体" w:hAnsi="宋体" w:eastAsia="宋体" w:cs="Times New Roman"/>
          <w:sz w:val="24"/>
          <w:szCs w:val="24"/>
          <w:highlight w:val="none"/>
          <w:lang w:val="en-US" w:eastAsia="zh-CN"/>
        </w:rPr>
        <w:t>16</w:t>
      </w:r>
      <w:r>
        <w:rPr>
          <w:rFonts w:hint="eastAsia" w:ascii="宋体" w:hAnsi="宋体" w:eastAsia="宋体" w:cs="Times New Roman"/>
          <w:sz w:val="24"/>
          <w:szCs w:val="24"/>
          <w:highlight w:val="none"/>
        </w:rPr>
        <w:t>日北京时间</w:t>
      </w:r>
      <w:r>
        <w:rPr>
          <w:rFonts w:hint="eastAsia" w:ascii="Times New Roman" w:hAnsi="Times New Roman" w:eastAsia="宋体" w:cs="Times New Roman"/>
          <w:sz w:val="24"/>
          <w:szCs w:val="24"/>
          <w:highlight w:val="none"/>
        </w:rPr>
        <w:t>10</w:t>
      </w:r>
      <w:r>
        <w:rPr>
          <w:rFonts w:ascii="宋体" w:hAnsi="宋体" w:eastAsia="宋体" w:cs="Times New Roman"/>
          <w:sz w:val="24"/>
          <w:szCs w:val="24"/>
          <w:highlight w:val="none"/>
        </w:rPr>
        <w:t>:</w:t>
      </w:r>
      <w:r>
        <w:rPr>
          <w:rFonts w:hint="eastAsia" w:ascii="Times New Roman" w:hAnsi="Times New Roman" w:eastAsia="宋体" w:cs="Times New Roman"/>
          <w:sz w:val="24"/>
          <w:szCs w:val="24"/>
          <w:highlight w:val="none"/>
        </w:rPr>
        <w:t>00</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地点：</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left="425" w:hanging="424" w:hangingChars="177"/>
        <w:rPr>
          <w:rFonts w:ascii="宋体" w:hAnsi="宋体" w:eastAsia="宋体"/>
          <w:kern w:val="0"/>
          <w:sz w:val="24"/>
          <w:szCs w:val="24"/>
          <w:highlight w:val="none"/>
        </w:rPr>
      </w:pPr>
      <w:r>
        <w:rPr>
          <w:rFonts w:hint="eastAsia" w:ascii="Times New Roman" w:hAnsi="Times New Roman" w:eastAsia="宋体" w:cs="Times New Roman"/>
          <w:sz w:val="24"/>
          <w:szCs w:val="24"/>
          <w:highlight w:val="none"/>
        </w:rPr>
        <w:t>4</w:t>
      </w:r>
      <w:r>
        <w:rPr>
          <w:rFonts w:hint="eastAsia" w:ascii="宋体" w:hAnsi="宋体" w:eastAsia="宋体" w:cs="Times New Roman"/>
          <w:sz w:val="24"/>
          <w:szCs w:val="24"/>
          <w:highlight w:val="none"/>
        </w:rPr>
        <w:t>、</w:t>
      </w:r>
      <w:bookmarkEnd w:id="5"/>
      <w:bookmarkEnd w:id="6"/>
      <w:bookmarkStart w:id="7" w:name="OLE_LINK11"/>
      <w:bookmarkStart w:id="8" w:name="OLE_LINK16"/>
      <w:r>
        <w:rPr>
          <w:rFonts w:hint="eastAsia" w:ascii="宋体" w:hAnsi="宋体" w:eastAsia="宋体"/>
          <w:kern w:val="0"/>
          <w:sz w:val="24"/>
          <w:szCs w:val="24"/>
          <w:highlight w:val="none"/>
        </w:rPr>
        <w:t>采购人信息</w:t>
      </w:r>
    </w:p>
    <w:bookmarkEnd w:id="7"/>
    <w:bookmarkEnd w:id="8"/>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买方名称：上海市中医医院</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买方地址：</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firstLine="240" w:firstLineChars="100"/>
        <w:jc w:val="left"/>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邮编：</w:t>
      </w:r>
      <w:r>
        <w:rPr>
          <w:rFonts w:ascii="Times New Roman" w:hAnsi="Times New Roman" w:eastAsia="宋体" w:cs="Times New Roman"/>
          <w:sz w:val="24"/>
          <w:szCs w:val="20"/>
          <w:highlight w:val="none"/>
        </w:rPr>
        <w:t>20</w:t>
      </w:r>
      <w:r>
        <w:rPr>
          <w:rFonts w:hint="eastAsia" w:ascii="Times New Roman" w:hAnsi="Times New Roman" w:eastAsia="宋体" w:cs="Times New Roman"/>
          <w:sz w:val="24"/>
          <w:szCs w:val="20"/>
          <w:highlight w:val="none"/>
          <w:lang w:val="en-US" w:eastAsia="zh-CN"/>
        </w:rPr>
        <w:t>1822</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电话：</w:t>
      </w:r>
      <w:r>
        <w:rPr>
          <w:rFonts w:hint="eastAsia" w:ascii="Times New Roman" w:hAnsi="Times New Roman" w:eastAsia="宋体" w:cs="Times New Roman"/>
          <w:sz w:val="24"/>
          <w:szCs w:val="20"/>
          <w:highlight w:val="none"/>
        </w:rPr>
        <w:t>021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56639828</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51237</w:t>
      </w:r>
    </w:p>
    <w:p>
      <w:pPr>
        <w:autoSpaceDE w:val="0"/>
        <w:autoSpaceDN w:val="0"/>
        <w:spacing w:line="360" w:lineRule="auto"/>
        <w:ind w:firstLine="240" w:firstLineChars="100"/>
        <w:jc w:val="left"/>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联系人：</w:t>
      </w:r>
      <w:r>
        <w:rPr>
          <w:rFonts w:hint="eastAsia" w:ascii="宋体" w:hAnsi="宋体" w:eastAsia="宋体" w:cs="Times New Roman"/>
          <w:sz w:val="24"/>
          <w:szCs w:val="20"/>
          <w:highlight w:val="none"/>
          <w:lang w:val="en-US" w:eastAsia="zh-CN"/>
        </w:rPr>
        <w:t>孙全</w:t>
      </w:r>
    </w:p>
    <w:p>
      <w:pPr>
        <w:spacing w:line="360" w:lineRule="auto"/>
        <w:rPr>
          <w:rFonts w:ascii="宋体" w:hAnsi="宋体" w:eastAsia="宋体" w:cs="Times New Roman"/>
          <w:sz w:val="24"/>
          <w:szCs w:val="24"/>
          <w:highlight w:val="none"/>
        </w:rPr>
        <w:sectPr>
          <w:headerReference r:id="rId5" w:type="first"/>
          <w:headerReference r:id="rId3" w:type="default"/>
          <w:footerReference r:id="rId6" w:type="default"/>
          <w:headerReference r:id="rId4" w:type="even"/>
          <w:pgSz w:w="11906" w:h="16838"/>
          <w:pgMar w:top="1418" w:right="1134" w:bottom="1134" w:left="1134" w:header="567" w:footer="567" w:gutter="0"/>
          <w:cols w:space="425" w:num="1"/>
          <w:docGrid w:type="linesAndChars" w:linePitch="312" w:charSpace="0"/>
        </w:sect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bookmarkStart w:id="9" w:name="_Toc11326093"/>
      <w:bookmarkStart w:id="10" w:name="_Toc516880880"/>
      <w:bookmarkStart w:id="11" w:name="_Toc9066359"/>
      <w:r>
        <w:rPr>
          <w:rFonts w:hint="eastAsia" w:ascii="宋体" w:hAnsi="宋体" w:eastAsia="宋体" w:cs="Times New Roman"/>
          <w:b/>
          <w:sz w:val="36"/>
          <w:szCs w:val="20"/>
          <w:highlight w:val="none"/>
        </w:rPr>
        <w:t xml:space="preserve">第二章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竞争性谈判资料表</w:t>
      </w:r>
      <w:bookmarkEnd w:id="9"/>
      <w:bookmarkEnd w:id="10"/>
      <w:bookmarkEnd w:id="11"/>
    </w:p>
    <w:p>
      <w:pPr>
        <w:tabs>
          <w:tab w:val="left" w:pos="532"/>
        </w:tabs>
        <w:autoSpaceDE w:val="0"/>
        <w:autoSpaceDN w:val="0"/>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下表有关货物采购的资料是对“供应商须知”的具体补充和修改，如有矛盾应以本竞争性谈判通知书资料表为准。</w:t>
      </w:r>
    </w:p>
    <w:tbl>
      <w:tblPr>
        <w:tblStyle w:val="31"/>
        <w:tblW w:w="50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5"/>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tabs>
                <w:tab w:val="left" w:pos="532"/>
              </w:tabs>
              <w:autoSpaceDE w:val="0"/>
              <w:autoSpaceDN w:val="0"/>
              <w:spacing w:before="120" w:after="120"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条款号</w:t>
            </w:r>
          </w:p>
        </w:tc>
        <w:tc>
          <w:tcPr>
            <w:tcW w:w="4469" w:type="pct"/>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highlight w:val="none"/>
              </w:rPr>
            </w:pPr>
            <w:r>
              <w:rPr>
                <w:rFonts w:hint="eastAsia" w:ascii="宋体" w:hAnsi="宋体" w:eastAsia="宋体" w:cs="Times New Roman"/>
                <w:b/>
                <w:sz w:val="24"/>
                <w:szCs w:val="20"/>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jc w:val="left"/>
              <w:rPr>
                <w:rFonts w:ascii="宋体" w:hAnsi="宋体" w:eastAsia="宋体"/>
                <w:kern w:val="0"/>
                <w:sz w:val="24"/>
                <w:szCs w:val="24"/>
                <w:highlight w:val="none"/>
              </w:rPr>
            </w:pPr>
            <w:r>
              <w:rPr>
                <w:rFonts w:hint="eastAsia" w:ascii="宋体" w:hAnsi="宋体" w:eastAsia="宋体" w:cs="Times New Roman"/>
                <w:sz w:val="24"/>
                <w:szCs w:val="20"/>
                <w:highlight w:val="none"/>
              </w:rPr>
              <w:t>项目名称：</w:t>
            </w:r>
            <w:r>
              <w:rPr>
                <w:rFonts w:hint="eastAsia" w:ascii="宋体" w:hAnsi="宋体" w:eastAsia="宋体"/>
                <w:kern w:val="0"/>
                <w:sz w:val="24"/>
                <w:szCs w:val="24"/>
                <w:highlight w:val="none"/>
                <w:lang w:val="en-US" w:eastAsia="zh-CN"/>
              </w:rPr>
              <w:t>肿瘤TNM分期知识库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3</w:t>
            </w:r>
          </w:p>
        </w:tc>
        <w:tc>
          <w:tcPr>
            <w:tcW w:w="4469" w:type="pct"/>
            <w:vAlign w:val="center"/>
          </w:tcPr>
          <w:p>
            <w:pPr>
              <w:kinsoku w:val="0"/>
              <w:autoSpaceDE w:val="0"/>
              <w:autoSpaceDN w:val="0"/>
              <w:spacing w:line="360" w:lineRule="auto"/>
              <w:ind w:left="1782" w:right="57" w:hanging="1725"/>
              <w:textAlignment w:val="bottom"/>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资金性质：</w:t>
            </w:r>
            <w:r>
              <w:rPr>
                <w:rFonts w:hint="eastAsia" w:ascii="宋体" w:hAnsi="宋体" w:eastAsia="宋体" w:cs="Times New Roman"/>
                <w:sz w:val="24"/>
                <w:szCs w:val="20"/>
                <w:highlight w:val="none"/>
                <w:lang w:val="en-US" w:eastAsia="zh-CN"/>
              </w:rPr>
              <w:t>科研经费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sz w:val="24"/>
                <w:szCs w:val="24"/>
                <w:highlight w:val="none"/>
              </w:rPr>
              <w:t>潜在供应商或者其他利害关系人对采购文件有异议的，应当在竞争性谈判响应文件递交截止时间</w:t>
            </w:r>
            <w:r>
              <w:rPr>
                <w:rFonts w:hint="eastAsia" w:ascii="Times New Roman" w:hAnsi="Times New Roman" w:eastAsia="宋体"/>
                <w:sz w:val="24"/>
                <w:szCs w:val="24"/>
                <w:highlight w:val="none"/>
              </w:rPr>
              <w:t>2</w:t>
            </w:r>
            <w:r>
              <w:rPr>
                <w:rFonts w:hint="eastAsia" w:ascii="宋体" w:hAnsi="宋体" w:eastAsia="宋体"/>
                <w:sz w:val="24"/>
                <w:szCs w:val="24"/>
                <w:highlight w:val="none"/>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4</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供应商应提供下列文件，并按顺序装订成册，编制文件目录：</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.竞争性谈判文件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供应商应按照竞争性谈判通知书中提供的格式完整、正确填写。</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.开标一览表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）开标一览表应填写项目总价。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）供应商应按照竞争性谈判通知书中提供的格式完整、正确填写开标一览表。开标一览表中的投标总价应与投标分项报价表中总价完全一致，否则将可能否决其投标。</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.投标分项报价表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4</w:t>
            </w:r>
            <w:r>
              <w:rPr>
                <w:rFonts w:hint="eastAsia" w:ascii="宋体" w:hAnsi="宋体" w:eastAsia="宋体" w:cs="Times New Roman"/>
                <w:sz w:val="24"/>
                <w:szCs w:val="20"/>
                <w:highlight w:val="none"/>
              </w:rPr>
              <w:t>.货物说明一览表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.响应/偏离表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供应商应按《竞争性谈判通知书》要求填写技术规格响应/偏离表、商务条款响应/偏离表。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6</w:t>
            </w:r>
            <w:r>
              <w:rPr>
                <w:rFonts w:hint="eastAsia" w:ascii="宋体" w:hAnsi="宋体" w:eastAsia="宋体" w:cs="Times New Roman"/>
                <w:sz w:val="24"/>
                <w:szCs w:val="20"/>
                <w:highlight w:val="none"/>
              </w:rPr>
              <w:t>.供应商资格证明文件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供应商资质证明文件具体内容见规定。</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ascii="宋体" w:hAnsi="宋体" w:eastAsia="宋体" w:cs="Times New Roman"/>
                <w:sz w:val="24"/>
                <w:szCs w:val="20"/>
                <w:highlight w:val="none"/>
              </w:rPr>
              <w:t>供应商</w:t>
            </w:r>
            <w:r>
              <w:rPr>
                <w:rFonts w:hint="eastAsia" w:ascii="宋体" w:hAnsi="宋体" w:eastAsia="宋体" w:cs="Times New Roman"/>
                <w:sz w:val="24"/>
                <w:szCs w:val="20"/>
                <w:highlight w:val="none"/>
              </w:rPr>
              <w:t>应严格按照竞争性谈判通知书规定的格式和内容编制竞争性谈判文件，</w:t>
            </w:r>
            <w:r>
              <w:rPr>
                <w:rFonts w:ascii="宋体" w:hAnsi="宋体" w:eastAsia="宋体" w:cs="Times New Roman"/>
                <w:sz w:val="24"/>
                <w:szCs w:val="20"/>
                <w:highlight w:val="none"/>
              </w:rPr>
              <w:t>要求对本竞争性谈判通知书</w:t>
            </w:r>
            <w:r>
              <w:rPr>
                <w:rFonts w:hint="eastAsia" w:ascii="宋体" w:hAnsi="宋体" w:eastAsia="宋体" w:cs="Times New Roman"/>
                <w:sz w:val="24"/>
                <w:szCs w:val="20"/>
                <w:highlight w:val="none"/>
              </w:rPr>
              <w:t>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所提出各项要求进行逐条逐项答复、说明和解释，</w:t>
            </w:r>
            <w:r>
              <w:rPr>
                <w:rFonts w:hint="eastAsia" w:ascii="宋体" w:hAnsi="宋体" w:eastAsia="宋体" w:cs="Times New Roman"/>
                <w:sz w:val="24"/>
                <w:szCs w:val="20"/>
                <w:highlight w:val="none"/>
              </w:rPr>
              <w:t>并填写在</w:t>
            </w:r>
            <w:r>
              <w:rPr>
                <w:rFonts w:ascii="宋体" w:hAnsi="宋体" w:eastAsia="宋体" w:cs="Times New Roman"/>
                <w:sz w:val="24"/>
                <w:szCs w:val="20"/>
                <w:highlight w:val="none"/>
              </w:rPr>
              <w:t>技术</w:t>
            </w:r>
            <w:r>
              <w:rPr>
                <w:rFonts w:hint="eastAsia" w:ascii="宋体" w:hAnsi="宋体" w:eastAsia="宋体" w:cs="Times New Roman"/>
                <w:sz w:val="24"/>
                <w:szCs w:val="20"/>
                <w:highlight w:val="none"/>
              </w:rPr>
              <w:t>规格响应/</w:t>
            </w:r>
            <w:r>
              <w:rPr>
                <w:rFonts w:ascii="宋体" w:hAnsi="宋体" w:eastAsia="宋体" w:cs="Times New Roman"/>
                <w:sz w:val="24"/>
                <w:szCs w:val="20"/>
                <w:highlight w:val="none"/>
              </w:rPr>
              <w:t>偏离表</w:t>
            </w:r>
            <w:r>
              <w:rPr>
                <w:rFonts w:hint="eastAsia" w:ascii="宋体" w:hAnsi="宋体" w:eastAsia="宋体" w:cs="Times New Roman"/>
                <w:sz w:val="24"/>
                <w:szCs w:val="20"/>
                <w:highlight w:val="none"/>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ind w:left="105" w:right="57" w:hanging="4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供应商应根据第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需求一览表及技术规格</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资格标准：</w:t>
            </w:r>
          </w:p>
          <w:p>
            <w:pPr>
              <w:pStyle w:val="53"/>
              <w:numPr>
                <w:ilvl w:val="0"/>
                <w:numId w:val="2"/>
              </w:numPr>
              <w:kinsoku w:val="0"/>
              <w:autoSpaceDE w:val="0"/>
              <w:autoSpaceDN w:val="0"/>
              <w:spacing w:line="360" w:lineRule="auto"/>
              <w:ind w:right="57" w:firstLineChars="0"/>
              <w:textAlignment w:val="bottom"/>
              <w:rPr>
                <w:rFonts w:cs="Times New Roman" w:asciiTheme="minorEastAsia" w:hAnsiTheme="minorEastAsia" w:eastAsiaTheme="minorEastAsia"/>
                <w:sz w:val="24"/>
                <w:szCs w:val="24"/>
                <w:highlight w:val="none"/>
              </w:rPr>
            </w:pPr>
            <w:r>
              <w:rPr>
                <w:rFonts w:hint="eastAsia" w:ascii="宋体" w:hAnsi="宋体" w:eastAsia="宋体" w:cs="Times New Roman"/>
                <w:sz w:val="24"/>
                <w:szCs w:val="20"/>
                <w:highlight w:val="none"/>
              </w:rPr>
              <w:t>供应商在注册地的相关注册法律文件。若供应商在中华人民共和国境内注册的，则必须提供营业执照</w:t>
            </w:r>
            <w:r>
              <w:rPr>
                <w:rFonts w:hint="eastAsia" w:ascii="宋体" w:hAnsi="宋体" w:eastAsia="宋体"/>
                <w:kern w:val="0"/>
                <w:sz w:val="24"/>
                <w:szCs w:val="24"/>
                <w:highlight w:val="none"/>
              </w:rPr>
              <w:t>（或事业单位、社会团体相关证书）</w:t>
            </w:r>
            <w:r>
              <w:rPr>
                <w:rFonts w:hint="eastAsia" w:ascii="宋体" w:hAnsi="宋体" w:eastAsia="宋体" w:cs="Times New Roman"/>
                <w:sz w:val="24"/>
                <w:szCs w:val="20"/>
                <w:highlight w:val="none"/>
              </w:rPr>
              <w:t>的复印件；</w:t>
            </w:r>
          </w:p>
          <w:p>
            <w:pPr>
              <w:spacing w:line="360" w:lineRule="auto"/>
              <w:rPr>
                <w:rFonts w:ascii="宋体" w:hAnsi="宋体" w:eastAsia="宋体" w:cs="Times New Roman"/>
                <w:sz w:val="24"/>
                <w:szCs w:val="24"/>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2</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供应商应遵守国家法律、法规，具备良好商业信誉，近三年在经营活动中没有重大违法、违规记录，以国家企业信用信息公示系统、信用中国网站查询结果为准。</w:t>
            </w:r>
          </w:p>
          <w:p>
            <w:pPr>
              <w:spacing w:line="276" w:lineRule="auto"/>
              <w:jc w:val="left"/>
              <w:rPr>
                <w:rFonts w:ascii="宋体" w:hAnsi="宋体" w:eastAsia="宋体" w:cs="Times New Roman"/>
                <w:b/>
                <w:bCs/>
                <w:sz w:val="28"/>
                <w:szCs w:val="28"/>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3</w:t>
            </w:r>
            <w:r>
              <w:rPr>
                <w:rFonts w:hint="eastAsia" w:ascii="宋体" w:hAnsi="宋体" w:eastAsia="宋体" w:cs="Times New Roman"/>
                <w:sz w:val="24"/>
                <w:szCs w:val="20"/>
                <w:highlight w:val="none"/>
              </w:rPr>
              <w:t>）供应商需提供</w:t>
            </w:r>
            <w:r>
              <w:rPr>
                <w:rFonts w:hint="eastAsia" w:ascii="宋体" w:hAnsi="宋体" w:eastAsia="宋体" w:cs="Times New Roman"/>
                <w:bCs/>
                <w:sz w:val="24"/>
                <w:szCs w:val="24"/>
                <w:highlight w:val="none"/>
              </w:rPr>
              <w:t>供应商信誉情况的书面声明</w:t>
            </w:r>
          </w:p>
          <w:p>
            <w:pPr>
              <w:kinsoku w:val="0"/>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4</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供应商需提供无行贿犯罪记录声明函</w:t>
            </w:r>
          </w:p>
          <w:p>
            <w:pPr>
              <w:kinsoku w:val="0"/>
              <w:autoSpaceDE w:val="0"/>
              <w:autoSpaceDN w:val="0"/>
              <w:spacing w:line="360" w:lineRule="auto"/>
              <w:ind w:right="57"/>
              <w:textAlignment w:val="bottom"/>
              <w:rPr>
                <w:rFonts w:cs="Times New Roman"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8</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投标有效期：</w:t>
            </w:r>
            <w:r>
              <w:rPr>
                <w:rFonts w:hint="eastAsia" w:ascii="Times New Roman" w:hAnsi="Times New Roman" w:eastAsia="宋体" w:cs="Times New Roman"/>
                <w:sz w:val="24"/>
                <w:szCs w:val="20"/>
                <w:highlight w:val="none"/>
              </w:rPr>
              <w:t>90</w:t>
            </w:r>
            <w:r>
              <w:rPr>
                <w:rFonts w:hint="eastAsia" w:ascii="宋体" w:hAnsi="宋体" w:eastAsia="宋体" w:cs="Times New Roman"/>
                <w:sz w:val="24"/>
                <w:szCs w:val="2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9</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正本的份数：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副本的份数：</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电子版的份数：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份（包含：</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.全套投标文件正本（加盖公章）：</w:t>
            </w:r>
            <w:r>
              <w:rPr>
                <w:rFonts w:hint="eastAsia" w:ascii="Times New Roman" w:hAnsi="Times New Roman" w:eastAsia="宋体" w:cs="Times New Roman"/>
                <w:sz w:val="24"/>
                <w:szCs w:val="20"/>
                <w:highlight w:val="none"/>
              </w:rPr>
              <w:t>PDF</w:t>
            </w:r>
            <w:r>
              <w:rPr>
                <w:rFonts w:hint="eastAsia" w:ascii="宋体" w:hAnsi="宋体" w:eastAsia="宋体" w:cs="Times New Roman"/>
                <w:sz w:val="24"/>
                <w:szCs w:val="20"/>
                <w:highlight w:val="none"/>
              </w:rPr>
              <w:t>格式；</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.技术偏离表：</w:t>
            </w:r>
            <w:r>
              <w:rPr>
                <w:rFonts w:hint="eastAsia" w:ascii="Times New Roman" w:hAnsi="Times New Roman" w:eastAsia="宋体" w:cs="Times New Roman"/>
                <w:sz w:val="24"/>
                <w:szCs w:val="20"/>
                <w:highlight w:val="none"/>
              </w:rPr>
              <w:t>excel</w:t>
            </w:r>
            <w:r>
              <w:rPr>
                <w:rFonts w:hint="eastAsia" w:ascii="宋体" w:hAnsi="宋体" w:eastAsia="宋体" w:cs="Times New Roman"/>
                <w:sz w:val="24"/>
                <w:szCs w:val="20"/>
                <w:highlight w:val="none"/>
              </w:rPr>
              <w:t>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9</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竞争性谈判评审</w:t>
            </w:r>
          </w:p>
        </w:tc>
        <w:tc>
          <w:tcPr>
            <w:tcW w:w="4469" w:type="pct"/>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10</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lang w:val="en-US" w:eastAsia="zh-CN"/>
              </w:rPr>
              <w:t>开标时间：同投标截止时间</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地点：上海市中医医院</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地址：上海市</w:t>
            </w:r>
            <w:r>
              <w:rPr>
                <w:rFonts w:hint="eastAsia" w:ascii="宋体" w:hAnsi="宋体" w:eastAsia="宋体" w:cs="Times New Roman"/>
                <w:sz w:val="24"/>
                <w:szCs w:val="20"/>
                <w:highlight w:val="none"/>
                <w:lang w:val="en-US" w:eastAsia="zh-CN"/>
              </w:rPr>
              <w:t>荣联路68</w:t>
            </w:r>
            <w:r>
              <w:rPr>
                <w:rFonts w:hint="eastAsia" w:ascii="宋体" w:hAnsi="宋体" w:eastAsia="宋体" w:cs="Times New Roman"/>
                <w:sz w:val="24"/>
                <w:szCs w:val="20"/>
                <w:highlight w:val="none"/>
              </w:rPr>
              <w:t>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谈判时间：另行通知</w:t>
            </w:r>
            <w:bookmarkStart w:id="61" w:name="_GoBack"/>
            <w:bookmarkEnd w:id="6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10</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keepNext w:val="0"/>
              <w:keepLines w:val="0"/>
              <w:widowControl/>
              <w:suppressLineNumbers w:val="0"/>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供应商的竞争性谈判文件中</w:t>
            </w:r>
            <w:r>
              <w:rPr>
                <w:rFonts w:hint="eastAsia" w:ascii="宋体" w:hAnsi="宋体" w:eastAsia="宋体" w:cs="Times New Roman"/>
                <w:sz w:val="24"/>
                <w:szCs w:val="20"/>
                <w:highlight w:val="none"/>
                <w:lang w:val="en-US" w:eastAsia="zh-CN"/>
              </w:rPr>
              <w:t>加注★的条款或参数要求的、</w:t>
            </w:r>
            <w:r>
              <w:rPr>
                <w:rFonts w:hint="eastAsia" w:ascii="宋体" w:hAnsi="宋体" w:eastAsia="宋体" w:cs="Times New Roman"/>
                <w:sz w:val="24"/>
                <w:szCs w:val="20"/>
                <w:highlight w:val="none"/>
              </w:rPr>
              <w:t>未加注“★”号的一般技术参数的偏离超过</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项（包括</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12</w:t>
            </w:r>
            <w:r>
              <w:rPr>
                <w:rFonts w:hint="eastAsia" w:ascii="宋体" w:hAnsi="宋体" w:eastAsia="宋体" w:cs="Times New Roman"/>
                <w:sz w:val="24"/>
                <w:szCs w:val="20"/>
                <w:highlight w:val="none"/>
              </w:rPr>
              <w:t>．1</w:t>
            </w:r>
          </w:p>
        </w:tc>
        <w:tc>
          <w:tcPr>
            <w:tcW w:w="4469" w:type="pct"/>
            <w:vAlign w:val="center"/>
          </w:tcPr>
          <w:p>
            <w:pPr>
              <w:pStyle w:val="18"/>
              <w:adjustRightInd w:val="0"/>
              <w:snapToGrid w:val="0"/>
              <w:spacing w:line="360" w:lineRule="auto"/>
              <w:textAlignment w:val="center"/>
              <w:rPr>
                <w:rFonts w:ascii="等线" w:hAnsi="等线" w:eastAsia="等线"/>
                <w:sz w:val="24"/>
                <w:highlight w:val="none"/>
              </w:rPr>
            </w:pPr>
            <w:r>
              <w:rPr>
                <w:rFonts w:hint="eastAsia" w:hAnsi="宋体"/>
                <w:sz w:val="24"/>
                <w:highlight w:val="none"/>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w:t>
            </w:r>
            <w:r>
              <w:rPr>
                <w:rFonts w:ascii="宋体" w:hAnsi="宋体" w:eastAsia="宋体" w:cs="Times New Roman"/>
                <w:sz w:val="24"/>
                <w:szCs w:val="20"/>
                <w:highlight w:val="none"/>
              </w:rPr>
              <w:t>2.2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谈判小组：</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（1）本项目评审工作由谈判小组负责，谈判小组由3人以上单数组成。</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2.3</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评审程序：</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（6）所有谈判和最后报价结束后，由谈判小组从质量和服务均能满足采购文件实质性要求的供应商中，按照最后报价由低到高的顺序推荐成交候选供应商。</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（7）最后报价相同的，由谈判小组按照少数服从多数原则表决。根据规定,采购人按照成交候选人排名顺序确定成交供应商。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2.4</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评审细则：</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最后谈判报价：最终报价无缺漏项的，最终报价即最后谈判报价；最终报价有缺漏项的，按照其他供应商相同项的最高报价计算其缺漏项价格，经过计算的缺漏项价格不超过其最终报价10%的，其最终报价也即最后谈判报价，缺漏项的费用视为已包括在其最终报价中，经过计算的缺漏项价格超过其最终报价10%的，其响应无效。</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供应商不得以低于成本的报价竞标。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授予合同</w:t>
            </w:r>
          </w:p>
        </w:tc>
        <w:tc>
          <w:tcPr>
            <w:tcW w:w="4469" w:type="pct"/>
          </w:tcPr>
          <w:p>
            <w:pPr>
              <w:pStyle w:val="18"/>
              <w:adjustRightInd w:val="0"/>
              <w:snapToGrid w:val="0"/>
              <w:spacing w:line="360" w:lineRule="auto"/>
              <w:textAlignment w:val="center"/>
              <w:rPr>
                <w:rFonts w:ascii="等线" w:hAnsi="等线" w:eastAsia="等线"/>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p>
        </w:tc>
        <w:tc>
          <w:tcPr>
            <w:tcW w:w="4469" w:type="pct"/>
            <w:vAlign w:val="center"/>
          </w:tcPr>
          <w:p>
            <w:pPr>
              <w:pStyle w:val="18"/>
              <w:adjustRightInd w:val="0"/>
              <w:snapToGrid w:val="0"/>
              <w:spacing w:line="360" w:lineRule="auto"/>
              <w:ind w:firstLine="480" w:firstLineChars="200"/>
              <w:textAlignment w:val="center"/>
              <w:rPr>
                <w:rFonts w:hAnsi="宋体"/>
                <w:sz w:val="24"/>
                <w:highlight w:val="none"/>
              </w:rPr>
            </w:pPr>
            <w:r>
              <w:rPr>
                <w:rFonts w:hint="eastAsia" w:hAnsi="宋体"/>
                <w:sz w:val="24"/>
                <w:highlight w:val="none"/>
              </w:rPr>
              <w:t>中选供应商的确定：按照最后报价由低到高的顺序推荐成交候选供应商。</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最后报价相同的，由谈判小组按照少数服从多数原则表决。根据规定,采购人按照成交候选人排名顺序确定成交供应商。</w:t>
            </w:r>
          </w:p>
        </w:tc>
      </w:tr>
    </w:tbl>
    <w:p>
      <w:pPr>
        <w:spacing w:before="260" w:after="260" w:line="360" w:lineRule="auto"/>
        <w:outlineLvl w:val="0"/>
        <w:rPr>
          <w:rFonts w:ascii="Times New Roman" w:hAnsi="Times New Roman" w:eastAsia="宋体" w:cs="Times New Roman"/>
          <w:b/>
          <w:kern w:val="44"/>
          <w:sz w:val="36"/>
          <w:szCs w:val="20"/>
          <w:highlight w:val="none"/>
        </w:rPr>
      </w:pPr>
      <w:bookmarkStart w:id="12" w:name="_Toc11326094"/>
      <w:bookmarkStart w:id="13" w:name="_Toc9066360"/>
    </w:p>
    <w:p>
      <w:pPr>
        <w:keepNext/>
        <w:keepLines/>
        <w:spacing w:before="260" w:after="260" w:line="360" w:lineRule="auto"/>
        <w:outlineLvl w:val="0"/>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keepNext/>
        <w:keepLines/>
        <w:numPr>
          <w:ilvl w:val="0"/>
          <w:numId w:val="3"/>
        </w:numPr>
        <w:spacing w:before="260" w:after="260" w:line="360" w:lineRule="auto"/>
        <w:jc w:val="center"/>
        <w:outlineLvl w:val="0"/>
        <w:rPr>
          <w:rFonts w:hint="eastAsia" w:ascii="Times New Roman" w:hAnsi="Times New Roman" w:eastAsia="宋体" w:cs="Times New Roman"/>
          <w:b/>
          <w:kern w:val="44"/>
          <w:sz w:val="36"/>
          <w:szCs w:val="20"/>
          <w:highlight w:val="none"/>
        </w:rPr>
      </w:pPr>
      <w:r>
        <w:rPr>
          <w:rFonts w:hint="eastAsia" w:ascii="Times New Roman" w:hAnsi="Times New Roman" w:eastAsia="宋体" w:cs="Times New Roman"/>
          <w:b/>
          <w:kern w:val="44"/>
          <w:sz w:val="36"/>
          <w:szCs w:val="20"/>
          <w:highlight w:val="none"/>
        </w:rPr>
        <w:t xml:space="preserve"> 需求一览表及技术规格</w:t>
      </w:r>
    </w:p>
    <w:p>
      <w:pPr>
        <w:pStyle w:val="2"/>
        <w:spacing w:before="50" w:after="50" w:line="360" w:lineRule="auto"/>
        <w:rPr>
          <w:rFonts w:ascii="宋体" w:hAnsi="宋体" w:eastAsia="宋体"/>
          <w:sz w:val="24"/>
          <w:szCs w:val="24"/>
        </w:rPr>
      </w:pPr>
      <w:r>
        <w:rPr>
          <w:rFonts w:hint="eastAsia" w:ascii="宋体" w:hAnsi="宋体" w:eastAsia="宋体"/>
          <w:sz w:val="24"/>
          <w:szCs w:val="24"/>
          <w:lang w:val="en-US" w:eastAsia="zh-CN"/>
        </w:rPr>
        <w:t>一、</w:t>
      </w:r>
      <w:r>
        <w:rPr>
          <w:rFonts w:hint="eastAsia" w:ascii="宋体" w:hAnsi="宋体" w:eastAsia="宋体"/>
          <w:sz w:val="24"/>
          <w:szCs w:val="24"/>
        </w:rPr>
        <w:t>需求</w:t>
      </w:r>
      <w:r>
        <w:rPr>
          <w:rFonts w:ascii="宋体" w:hAnsi="宋体" w:eastAsia="宋体"/>
          <w:sz w:val="24"/>
          <w:szCs w:val="24"/>
        </w:rPr>
        <w:t>目标</w:t>
      </w:r>
    </w:p>
    <w:p>
      <w:pPr>
        <w:spacing w:line="360" w:lineRule="auto"/>
        <w:ind w:firstLine="480" w:firstLineChars="200"/>
        <w:rPr>
          <w:rFonts w:ascii="宋体" w:hAnsi="Times New Roman" w:cs="宋体"/>
          <w:bCs/>
          <w:sz w:val="24"/>
          <w:szCs w:val="24"/>
        </w:rPr>
      </w:pPr>
      <w:r>
        <w:rPr>
          <w:rFonts w:ascii="宋体" w:hAnsi="Times New Roman" w:cs="宋体"/>
          <w:bCs/>
          <w:sz w:val="24"/>
          <w:szCs w:val="24"/>
        </w:rPr>
        <w:t>治疗方案需要综合考虑肿瘤患者自身情况，根据治疗的耐受性、术后复发风险、肿瘤分子分型和治疗敏感度选择相应治疗方案。包括患者基本情况（年龄、血常规、重要器官功能、有无其他疾病等）、肿瘤特点（病理类型、分化程度、淋巴结状态、HER2及激素受体状况、有无脉管瘤栓等）、治疗手段（如化疗、内分泌治疗、靶向药物治疗等）进行综合分析，权衡治疗给患者带来的风险</w:t>
      </w:r>
      <w:r>
        <w:rPr>
          <w:rFonts w:hint="eastAsia" w:ascii="宋体" w:hAnsi="Times New Roman" w:cs="宋体"/>
          <w:bCs/>
          <w:sz w:val="24"/>
          <w:szCs w:val="24"/>
        </w:rPr>
        <w:t>－</w:t>
      </w:r>
      <w:r>
        <w:rPr>
          <w:rFonts w:ascii="宋体" w:hAnsi="Times New Roman" w:cs="宋体"/>
          <w:bCs/>
          <w:sz w:val="24"/>
          <w:szCs w:val="24"/>
        </w:rPr>
        <w:t>受益，选择治疗方案。</w:t>
      </w:r>
    </w:p>
    <w:p>
      <w:pPr>
        <w:tabs>
          <w:tab w:val="left" w:pos="4140"/>
        </w:tabs>
        <w:spacing w:line="360" w:lineRule="auto"/>
        <w:ind w:firstLine="424" w:firstLineChars="177"/>
        <w:rPr>
          <w:rFonts w:ascii="Times New Roman" w:hAnsi="宋体"/>
          <w:bCs/>
          <w:kern w:val="0"/>
          <w:sz w:val="24"/>
          <w:szCs w:val="24"/>
          <w:lang w:val="zh-CN"/>
        </w:rPr>
      </w:pPr>
      <w:r>
        <w:rPr>
          <w:rFonts w:ascii="宋体" w:hAnsi="Times New Roman" w:cs="宋体"/>
          <w:bCs/>
          <w:sz w:val="24"/>
          <w:szCs w:val="24"/>
        </w:rPr>
        <w:t>基于以上现状，随着肿瘤诊疗向精准化、个体化方向发展，传统电子病历系统已无法满足化疗专科的临床需求。肿瘤TNM分期知识库应用能够为医生提供精准诊断支持，辅助医生制定个体化治疗方案。</w:t>
      </w:r>
    </w:p>
    <w:p>
      <w:pPr>
        <w:pStyle w:val="2"/>
        <w:spacing w:before="156" w:beforeLines="50" w:after="156" w:afterLines="50" w:line="360" w:lineRule="auto"/>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 xml:space="preserve"> 招标需求</w:t>
      </w:r>
    </w:p>
    <w:bookmarkEnd w:id="12"/>
    <w:bookmarkEnd w:id="13"/>
    <w:tbl>
      <w:tblPr>
        <w:tblStyle w:val="31"/>
        <w:tblW w:w="9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5363"/>
        <w:gridCol w:w="1737"/>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noWrap w:val="0"/>
            <w:vAlign w:val="center"/>
          </w:tcPr>
          <w:p>
            <w:pPr>
              <w:jc w:val="center"/>
              <w:rPr>
                <w:rFonts w:hint="eastAsia" w:ascii="宋体" w:hAnsi="宋体" w:eastAsia="宋体" w:cs="宋体"/>
                <w:b/>
                <w:szCs w:val="21"/>
                <w:highlight w:val="none"/>
              </w:rPr>
            </w:pPr>
            <w:bookmarkStart w:id="14" w:name="_Toc11326096"/>
            <w:r>
              <w:rPr>
                <w:rFonts w:hint="eastAsia" w:ascii="宋体" w:hAnsi="宋体" w:eastAsia="宋体" w:cs="宋体"/>
                <w:b/>
                <w:szCs w:val="21"/>
                <w:highlight w:val="none"/>
              </w:rPr>
              <w:t>序号</w:t>
            </w:r>
          </w:p>
        </w:tc>
        <w:tc>
          <w:tcPr>
            <w:tcW w:w="5363" w:type="dxa"/>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采购</w:t>
            </w:r>
            <w:r>
              <w:rPr>
                <w:rFonts w:hint="eastAsia" w:ascii="宋体" w:hAnsi="宋体" w:eastAsia="宋体" w:cs="宋体"/>
                <w:b/>
                <w:szCs w:val="21"/>
                <w:highlight w:val="none"/>
              </w:rPr>
              <w:t>要求</w:t>
            </w:r>
          </w:p>
        </w:tc>
        <w:tc>
          <w:tcPr>
            <w:tcW w:w="1737" w:type="dxa"/>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供应商</w:t>
            </w:r>
            <w:r>
              <w:rPr>
                <w:rFonts w:hint="eastAsia" w:ascii="宋体" w:hAnsi="宋体" w:eastAsia="宋体" w:cs="宋体"/>
                <w:b/>
                <w:szCs w:val="21"/>
                <w:highlight w:val="none"/>
              </w:rPr>
              <w:t>响应</w:t>
            </w:r>
          </w:p>
        </w:tc>
        <w:tc>
          <w:tcPr>
            <w:tcW w:w="1538" w:type="dxa"/>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noWrap w:val="0"/>
            <w:vAlign w:val="center"/>
          </w:tcPr>
          <w:p>
            <w:pPr>
              <w:widowControl/>
              <w:jc w:val="center"/>
              <w:textAlignment w:val="center"/>
              <w:rPr>
                <w:rFonts w:hint="eastAsia" w:ascii="宋体" w:hAnsi="宋体" w:eastAsia="宋体" w:cs="宋体"/>
                <w:sz w:val="18"/>
                <w:szCs w:val="18"/>
                <w:lang w:val="zh-CN"/>
              </w:rPr>
            </w:pPr>
            <w:r>
              <w:rPr>
                <w:rFonts w:hint="eastAsia" w:ascii="宋体" w:hAnsi="宋体" w:eastAsia="宋体" w:cs="宋体"/>
                <w:color w:val="000000"/>
                <w:kern w:val="0"/>
                <w:sz w:val="18"/>
                <w:szCs w:val="18"/>
                <w:highlight w:val="none"/>
                <w:lang w:bidi="ar"/>
              </w:rPr>
              <w:t>交货期</w:t>
            </w:r>
          </w:p>
        </w:tc>
        <w:tc>
          <w:tcPr>
            <w:tcW w:w="5363" w:type="dxa"/>
            <w:noWrap w:val="0"/>
            <w:vAlign w:val="center"/>
          </w:tcPr>
          <w:p>
            <w:pPr>
              <w:widowControl/>
              <w:jc w:val="left"/>
              <w:textAlignment w:val="center"/>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highlight w:val="none"/>
                <w:lang w:bidi="ar"/>
              </w:rPr>
              <w:t>所有投标软硬件产品交货期不超过90天</w:t>
            </w:r>
            <w:r>
              <w:rPr>
                <w:rFonts w:hint="eastAsia" w:ascii="宋体" w:hAnsi="宋体" w:eastAsia="宋体" w:cs="宋体"/>
                <w:color w:val="000000"/>
                <w:kern w:val="0"/>
                <w:sz w:val="18"/>
                <w:szCs w:val="18"/>
                <w:highlight w:val="none"/>
                <w:lang w:eastAsia="zh-CN" w:bidi="ar"/>
              </w:rPr>
              <w:t>，</w:t>
            </w:r>
            <w:r>
              <w:rPr>
                <w:rFonts w:hint="eastAsia" w:ascii="宋体" w:hAnsi="宋体" w:eastAsia="宋体" w:cs="宋体"/>
                <w:color w:val="000000"/>
                <w:kern w:val="0"/>
                <w:sz w:val="18"/>
                <w:szCs w:val="18"/>
                <w:highlight w:val="none"/>
                <w:lang w:bidi="ar"/>
              </w:rPr>
              <w:t>交货、安装、实施及调试地点均为用户所在地</w:t>
            </w:r>
          </w:p>
        </w:tc>
        <w:tc>
          <w:tcPr>
            <w:tcW w:w="1737" w:type="dxa"/>
            <w:noWrap w:val="0"/>
            <w:vAlign w:val="center"/>
          </w:tcPr>
          <w:p>
            <w:pPr>
              <w:rPr>
                <w:rFonts w:hint="eastAsia" w:ascii="宋体" w:hAnsi="宋体" w:eastAsia="宋体" w:cs="宋体"/>
                <w:sz w:val="18"/>
                <w:szCs w:val="18"/>
                <w:highlight w:val="none"/>
              </w:rPr>
            </w:pPr>
          </w:p>
        </w:tc>
        <w:tc>
          <w:tcPr>
            <w:tcW w:w="1538" w:type="dxa"/>
            <w:noWrap w:val="0"/>
            <w:vAlign w:val="center"/>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noWrap w:val="0"/>
            <w:vAlign w:val="center"/>
          </w:tcPr>
          <w:p>
            <w:pPr>
              <w:widowControl/>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接口</w:t>
            </w:r>
            <w:r>
              <w:rPr>
                <w:rFonts w:hint="eastAsia" w:ascii="宋体" w:hAnsi="宋体" w:eastAsia="宋体" w:cs="宋体"/>
                <w:bCs/>
                <w:sz w:val="18"/>
                <w:szCs w:val="18"/>
                <w:lang w:val="en-US" w:eastAsia="zh-CN"/>
              </w:rPr>
              <w:t>费</w:t>
            </w:r>
          </w:p>
        </w:tc>
        <w:tc>
          <w:tcPr>
            <w:tcW w:w="5363" w:type="dxa"/>
            <w:noWrap w:val="0"/>
            <w:vAlign w:val="center"/>
          </w:tcPr>
          <w:p>
            <w:pPr>
              <w:widowControl/>
              <w:jc w:val="left"/>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bCs/>
                <w:sz w:val="18"/>
                <w:szCs w:val="18"/>
                <w:lang w:val="en-US" w:eastAsia="zh-CN"/>
              </w:rPr>
              <w:t>投标人需承担项目相关的接口费用</w:t>
            </w:r>
          </w:p>
        </w:tc>
        <w:tc>
          <w:tcPr>
            <w:tcW w:w="1737" w:type="dxa"/>
            <w:noWrap w:val="0"/>
            <w:vAlign w:val="center"/>
          </w:tcPr>
          <w:p>
            <w:pPr>
              <w:rPr>
                <w:rFonts w:hint="eastAsia" w:ascii="宋体" w:hAnsi="宋体" w:eastAsia="宋体" w:cs="宋体"/>
                <w:sz w:val="18"/>
                <w:szCs w:val="18"/>
                <w:highlight w:val="none"/>
              </w:rPr>
            </w:pPr>
          </w:p>
        </w:tc>
        <w:tc>
          <w:tcPr>
            <w:tcW w:w="1538" w:type="dxa"/>
            <w:noWrap w:val="0"/>
            <w:vAlign w:val="center"/>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vMerge w:val="restart"/>
            <w:noWrap w:val="0"/>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sz w:val="18"/>
                <w:szCs w:val="18"/>
              </w:rPr>
              <w:t>肿瘤TNM分期知识库</w:t>
            </w:r>
          </w:p>
        </w:tc>
        <w:tc>
          <w:tcPr>
            <w:tcW w:w="5363" w:type="dxa"/>
            <w:noWrap w:val="0"/>
            <w:vAlign w:val="center"/>
          </w:tcPr>
          <w:p>
            <w:pPr>
              <w:widowControl/>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bCs/>
                <w:sz w:val="18"/>
                <w:szCs w:val="18"/>
              </w:rPr>
              <w:t>医生通过CDSS客户端肿瘤分期工具，查阅权威指南更新的各类肿瘤TNM分期标准，覆盖常见肿瘤类型（本次只涵盖肺癌），支持按解剖部位检索</w:t>
            </w:r>
          </w:p>
        </w:tc>
        <w:tc>
          <w:tcPr>
            <w:tcW w:w="1737" w:type="dxa"/>
            <w:noWrap w:val="0"/>
            <w:vAlign w:val="center"/>
          </w:tcPr>
          <w:p>
            <w:pPr>
              <w:rPr>
                <w:rFonts w:hint="eastAsia" w:ascii="宋体" w:hAnsi="宋体" w:eastAsia="宋体" w:cs="宋体"/>
                <w:sz w:val="18"/>
                <w:szCs w:val="18"/>
                <w:highlight w:val="none"/>
              </w:rPr>
            </w:pPr>
          </w:p>
        </w:tc>
        <w:tc>
          <w:tcPr>
            <w:tcW w:w="1538" w:type="dxa"/>
            <w:noWrap w:val="0"/>
            <w:vAlign w:val="center"/>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83" w:type="dxa"/>
            <w:vMerge w:val="continue"/>
            <w:noWrap w:val="0"/>
            <w:vAlign w:val="center"/>
          </w:tcPr>
          <w:p>
            <w:pPr>
              <w:widowControl/>
              <w:jc w:val="center"/>
              <w:textAlignment w:val="center"/>
              <w:rPr>
                <w:rFonts w:hint="eastAsia" w:ascii="宋体" w:hAnsi="宋体" w:eastAsia="宋体" w:cs="宋体"/>
                <w:color w:val="000000"/>
                <w:kern w:val="0"/>
                <w:sz w:val="18"/>
                <w:szCs w:val="18"/>
                <w:lang w:val="en-US" w:eastAsia="zh-CN" w:bidi="ar"/>
              </w:rPr>
            </w:pPr>
          </w:p>
        </w:tc>
        <w:tc>
          <w:tcPr>
            <w:tcW w:w="5363" w:type="dxa"/>
            <w:noWrap w:val="0"/>
            <w:vAlign w:val="center"/>
          </w:tcPr>
          <w:p>
            <w:pPr>
              <w:widowControl/>
              <w:jc w:val="left"/>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bCs/>
                <w:sz w:val="18"/>
                <w:szCs w:val="18"/>
              </w:rPr>
              <w:t>系统内置最新版AJCC/UICC分期标准，确保分期依据的时效性与权威性。医生在选择T、N、M分类后，系统实时匹配并自动计算临床分期</w:t>
            </w:r>
          </w:p>
        </w:tc>
        <w:tc>
          <w:tcPr>
            <w:tcW w:w="1737" w:type="dxa"/>
            <w:noWrap w:val="0"/>
            <w:vAlign w:val="center"/>
          </w:tcPr>
          <w:p>
            <w:pPr>
              <w:rPr>
                <w:rFonts w:hint="eastAsia" w:ascii="宋体" w:hAnsi="宋体" w:eastAsia="宋体" w:cs="宋体"/>
                <w:sz w:val="18"/>
                <w:szCs w:val="18"/>
                <w:highlight w:val="none"/>
              </w:rPr>
            </w:pPr>
          </w:p>
        </w:tc>
        <w:tc>
          <w:tcPr>
            <w:tcW w:w="1538" w:type="dxa"/>
            <w:noWrap w:val="0"/>
            <w:vAlign w:val="center"/>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continue"/>
            <w:noWrap w:val="0"/>
            <w:vAlign w:val="center"/>
          </w:tcPr>
          <w:p>
            <w:pPr>
              <w:widowControl/>
              <w:jc w:val="center"/>
              <w:textAlignment w:val="center"/>
              <w:rPr>
                <w:rFonts w:hint="eastAsia" w:ascii="宋体" w:hAnsi="宋体" w:eastAsia="宋体" w:cs="宋体"/>
                <w:color w:val="000000"/>
                <w:kern w:val="0"/>
                <w:sz w:val="18"/>
                <w:szCs w:val="18"/>
                <w:lang w:val="en-US" w:eastAsia="zh-CN" w:bidi="ar"/>
              </w:rPr>
            </w:pPr>
          </w:p>
        </w:tc>
        <w:tc>
          <w:tcPr>
            <w:tcW w:w="5363" w:type="dxa"/>
            <w:noWrap w:val="0"/>
            <w:vAlign w:val="center"/>
          </w:tcPr>
          <w:p>
            <w:pPr>
              <w:widowControl/>
              <w:jc w:val="left"/>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bCs/>
                <w:sz w:val="18"/>
                <w:szCs w:val="18"/>
              </w:rPr>
              <w:t>系统应支持与医院HIS、LIS、PACS系统无缝对接</w:t>
            </w:r>
          </w:p>
        </w:tc>
        <w:tc>
          <w:tcPr>
            <w:tcW w:w="1737" w:type="dxa"/>
            <w:noWrap w:val="0"/>
            <w:vAlign w:val="center"/>
          </w:tcPr>
          <w:p>
            <w:pPr>
              <w:rPr>
                <w:rFonts w:hint="eastAsia" w:ascii="宋体" w:hAnsi="宋体" w:eastAsia="宋体" w:cs="宋体"/>
                <w:sz w:val="18"/>
                <w:szCs w:val="18"/>
                <w:highlight w:val="none"/>
              </w:rPr>
            </w:pPr>
          </w:p>
        </w:tc>
        <w:tc>
          <w:tcPr>
            <w:tcW w:w="1538" w:type="dxa"/>
            <w:noWrap w:val="0"/>
            <w:vAlign w:val="center"/>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83" w:type="dxa"/>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sz w:val="18"/>
                <w:szCs w:val="18"/>
              </w:rPr>
              <w:t>文书回写引用</w:t>
            </w:r>
          </w:p>
        </w:tc>
        <w:tc>
          <w:tcPr>
            <w:tcW w:w="5363" w:type="dxa"/>
            <w:vAlign w:val="center"/>
          </w:tcPr>
          <w:p>
            <w:pPr>
              <w:widowControl/>
              <w:jc w:val="left"/>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bCs/>
                <w:sz w:val="18"/>
                <w:szCs w:val="18"/>
              </w:rPr>
              <w:t>已选择的TNM分期信息支持回写至肿瘤报卡等系统</w:t>
            </w:r>
          </w:p>
        </w:tc>
        <w:tc>
          <w:tcPr>
            <w:tcW w:w="1737" w:type="dxa"/>
          </w:tcPr>
          <w:p>
            <w:pPr>
              <w:rPr>
                <w:rFonts w:hint="eastAsia" w:ascii="宋体" w:hAnsi="宋体" w:eastAsia="宋体" w:cs="宋体"/>
                <w:sz w:val="18"/>
                <w:szCs w:val="18"/>
                <w:highlight w:val="none"/>
              </w:rPr>
            </w:pPr>
          </w:p>
        </w:tc>
        <w:tc>
          <w:tcPr>
            <w:tcW w:w="1538" w:type="dxa"/>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vMerge w:val="restart"/>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sz w:val="18"/>
                <w:szCs w:val="18"/>
              </w:rPr>
              <w:t>TNM分期大模型自动分析生成</w:t>
            </w:r>
          </w:p>
        </w:tc>
        <w:tc>
          <w:tcPr>
            <w:tcW w:w="5363" w:type="dxa"/>
            <w:vAlign w:val="center"/>
          </w:tcPr>
          <w:p>
            <w:pPr>
              <w:widowControl/>
              <w:jc w:val="left"/>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bCs/>
                <w:sz w:val="18"/>
                <w:szCs w:val="18"/>
              </w:rPr>
              <w:t>基于患者电子病历中的病理报告、影像学描述及实验室检查数据，TNM分期大模型可自动解析关键信息，智能识别肿瘤原发灶范围、区域淋巴结转移情况及远处转移征象，结合自然语言处理与医学知识图谱，生成初步TNM分期建议</w:t>
            </w:r>
          </w:p>
        </w:tc>
        <w:tc>
          <w:tcPr>
            <w:tcW w:w="1737" w:type="dxa"/>
          </w:tcPr>
          <w:p>
            <w:pPr>
              <w:rPr>
                <w:rFonts w:hint="eastAsia" w:ascii="宋体" w:hAnsi="宋体" w:eastAsia="宋体" w:cs="宋体"/>
                <w:sz w:val="18"/>
                <w:szCs w:val="18"/>
                <w:highlight w:val="none"/>
              </w:rPr>
            </w:pPr>
          </w:p>
        </w:tc>
        <w:tc>
          <w:tcPr>
            <w:tcW w:w="1538" w:type="dxa"/>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vMerge w:val="continue"/>
            <w:vAlign w:val="center"/>
          </w:tcPr>
          <w:p>
            <w:pPr>
              <w:widowControl/>
              <w:jc w:val="center"/>
              <w:textAlignment w:val="center"/>
              <w:rPr>
                <w:rFonts w:hint="eastAsia" w:ascii="宋体" w:hAnsi="宋体" w:eastAsia="宋体" w:cs="宋体"/>
                <w:color w:val="000000"/>
                <w:kern w:val="0"/>
                <w:sz w:val="18"/>
                <w:szCs w:val="18"/>
                <w:lang w:val="en-US" w:eastAsia="zh-CN" w:bidi="ar"/>
              </w:rPr>
            </w:pPr>
          </w:p>
        </w:tc>
        <w:tc>
          <w:tcPr>
            <w:tcW w:w="5363" w:type="dxa"/>
            <w:vAlign w:val="center"/>
          </w:tcPr>
          <w:p>
            <w:pPr>
              <w:widowControl/>
              <w:jc w:val="left"/>
              <w:textAlignment w:val="center"/>
              <w:rPr>
                <w:rFonts w:hint="eastAsia" w:ascii="宋体" w:hAnsi="宋体" w:eastAsia="宋体" w:cs="宋体"/>
                <w:color w:val="000000"/>
                <w:kern w:val="2"/>
                <w:sz w:val="18"/>
                <w:szCs w:val="18"/>
                <w:lang w:val="en-US" w:eastAsia="zh-CN" w:bidi="ar-SA"/>
              </w:rPr>
            </w:pPr>
            <w:r>
              <w:rPr>
                <w:rFonts w:hint="eastAsia" w:ascii="宋体" w:hAnsi="宋体" w:eastAsia="宋体" w:cs="宋体"/>
                <w:bCs/>
                <w:sz w:val="18"/>
                <w:szCs w:val="18"/>
              </w:rPr>
              <w:t>系统同步提示依据来源与逻辑路径，支持医生快速核验与确认</w:t>
            </w:r>
          </w:p>
        </w:tc>
        <w:tc>
          <w:tcPr>
            <w:tcW w:w="1737" w:type="dxa"/>
          </w:tcPr>
          <w:p>
            <w:pPr>
              <w:rPr>
                <w:rFonts w:hint="eastAsia" w:ascii="宋体" w:hAnsi="宋体" w:eastAsia="宋体" w:cs="宋体"/>
                <w:sz w:val="18"/>
                <w:szCs w:val="18"/>
                <w:highlight w:val="none"/>
              </w:rPr>
            </w:pPr>
          </w:p>
        </w:tc>
        <w:tc>
          <w:tcPr>
            <w:tcW w:w="1538" w:type="dxa"/>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vMerge w:val="restart"/>
            <w:vAlign w:val="center"/>
          </w:tcPr>
          <w:p>
            <w:pPr>
              <w:widowControl/>
              <w:jc w:val="center"/>
              <w:textAlignment w:val="center"/>
              <w:rPr>
                <w:rFonts w:hint="eastAsia" w:ascii="宋体" w:hAnsi="宋体" w:eastAsia="宋体" w:cs="宋体"/>
                <w:bCs/>
                <w:color w:val="auto"/>
                <w:sz w:val="18"/>
                <w:szCs w:val="18"/>
              </w:rPr>
            </w:pPr>
            <w:r>
              <w:rPr>
                <w:rFonts w:hint="eastAsia" w:ascii="宋体" w:hAnsi="宋体" w:eastAsia="宋体" w:cs="宋体"/>
                <w:color w:val="auto"/>
                <w:sz w:val="18"/>
                <w:szCs w:val="18"/>
              </w:rPr>
              <w:t>售后服务</w:t>
            </w:r>
          </w:p>
        </w:tc>
        <w:tc>
          <w:tcPr>
            <w:tcW w:w="5363" w:type="dxa"/>
            <w:vAlign w:val="center"/>
          </w:tcPr>
          <w:p>
            <w:pPr>
              <w:widowControl/>
              <w:jc w:val="left"/>
              <w:rPr>
                <w:rFonts w:hint="eastAsia" w:ascii="宋体" w:hAnsi="宋体" w:eastAsia="宋体" w:cs="宋体"/>
                <w:bCs/>
                <w:color w:val="auto"/>
                <w:sz w:val="18"/>
                <w:szCs w:val="18"/>
              </w:rPr>
            </w:pPr>
            <w:r>
              <w:rPr>
                <w:rFonts w:hint="eastAsia" w:ascii="宋体" w:hAnsi="宋体" w:eastAsia="宋体" w:cs="宋体"/>
                <w:bCs/>
                <w:color w:val="auto"/>
                <w:sz w:val="18"/>
                <w:szCs w:val="18"/>
              </w:rPr>
              <w:t>投标人必须有完善的售后服务机构和技术支持团队，处理所有售后服务，包括对现场安装及解决问题，同时可提供7 X 24小时语言（中文）支持</w:t>
            </w:r>
          </w:p>
        </w:tc>
        <w:tc>
          <w:tcPr>
            <w:tcW w:w="1737" w:type="dxa"/>
          </w:tcPr>
          <w:p>
            <w:pPr>
              <w:rPr>
                <w:rFonts w:hint="eastAsia" w:ascii="宋体" w:hAnsi="宋体" w:eastAsia="宋体" w:cs="宋体"/>
                <w:sz w:val="18"/>
                <w:szCs w:val="18"/>
                <w:highlight w:val="none"/>
              </w:rPr>
            </w:pPr>
          </w:p>
        </w:tc>
        <w:tc>
          <w:tcPr>
            <w:tcW w:w="1538" w:type="dxa"/>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vMerge w:val="continue"/>
            <w:vAlign w:val="center"/>
          </w:tcPr>
          <w:p>
            <w:pPr>
              <w:widowControl/>
              <w:jc w:val="center"/>
              <w:textAlignment w:val="center"/>
              <w:rPr>
                <w:rFonts w:hint="eastAsia" w:ascii="宋体" w:hAnsi="宋体" w:eastAsia="宋体" w:cs="宋体"/>
                <w:color w:val="auto"/>
                <w:sz w:val="18"/>
                <w:szCs w:val="18"/>
              </w:rPr>
            </w:pPr>
          </w:p>
        </w:tc>
        <w:tc>
          <w:tcPr>
            <w:tcW w:w="5363" w:type="dxa"/>
            <w:vAlign w:val="center"/>
          </w:tcPr>
          <w:p>
            <w:pPr>
              <w:widowControl/>
              <w:jc w:val="left"/>
              <w:rPr>
                <w:rFonts w:hint="eastAsia" w:ascii="宋体" w:hAnsi="宋体" w:eastAsia="宋体" w:cs="宋体"/>
                <w:bCs/>
                <w:color w:val="auto"/>
                <w:sz w:val="18"/>
                <w:szCs w:val="18"/>
              </w:rPr>
            </w:pPr>
            <w:r>
              <w:rPr>
                <w:rFonts w:hint="eastAsia" w:ascii="宋体" w:hAnsi="宋体" w:eastAsia="宋体" w:cs="宋体"/>
                <w:bCs/>
                <w:color w:val="auto"/>
                <w:sz w:val="18"/>
                <w:szCs w:val="18"/>
              </w:rPr>
              <w:t>系统免费质保期内，</w:t>
            </w:r>
            <w:r>
              <w:rPr>
                <w:rFonts w:hint="eastAsia" w:ascii="宋体" w:hAnsi="宋体" w:eastAsia="宋体" w:cs="宋体"/>
                <w:bCs/>
                <w:color w:val="auto"/>
                <w:sz w:val="18"/>
                <w:szCs w:val="18"/>
                <w:lang w:eastAsia="zh-CN"/>
              </w:rPr>
              <w:t>投标人</w:t>
            </w:r>
            <w:r>
              <w:rPr>
                <w:rFonts w:hint="eastAsia" w:ascii="宋体" w:hAnsi="宋体" w:eastAsia="宋体" w:cs="宋体"/>
                <w:bCs/>
                <w:color w:val="auto"/>
                <w:sz w:val="18"/>
                <w:szCs w:val="18"/>
              </w:rPr>
              <w:t>工程师负责服务跟踪，至少每月对系统巡检一次，保证系统在最优化的状态下稳定运行</w:t>
            </w:r>
          </w:p>
        </w:tc>
        <w:tc>
          <w:tcPr>
            <w:tcW w:w="1737" w:type="dxa"/>
          </w:tcPr>
          <w:p>
            <w:pPr>
              <w:rPr>
                <w:rFonts w:hint="eastAsia" w:ascii="宋体" w:hAnsi="宋体" w:eastAsia="宋体" w:cs="宋体"/>
                <w:sz w:val="18"/>
                <w:szCs w:val="18"/>
                <w:highlight w:val="none"/>
              </w:rPr>
            </w:pPr>
          </w:p>
        </w:tc>
        <w:tc>
          <w:tcPr>
            <w:tcW w:w="1538" w:type="dxa"/>
          </w:tcPr>
          <w:p>
            <w:pPr>
              <w:rPr>
                <w:rFonts w:hint="eastAsia" w:ascii="宋体" w:hAnsi="宋体" w:eastAsia="宋体" w:cs="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vMerge w:val="continue"/>
            <w:vAlign w:val="center"/>
          </w:tcPr>
          <w:p>
            <w:pPr>
              <w:widowControl/>
              <w:jc w:val="center"/>
              <w:textAlignment w:val="center"/>
              <w:rPr>
                <w:rFonts w:hint="eastAsia" w:ascii="宋体" w:hAnsi="宋体" w:eastAsia="宋体" w:cs="宋体"/>
                <w:color w:val="auto"/>
                <w:sz w:val="18"/>
                <w:szCs w:val="18"/>
              </w:rPr>
            </w:pPr>
          </w:p>
        </w:tc>
        <w:tc>
          <w:tcPr>
            <w:tcW w:w="5363" w:type="dxa"/>
            <w:vAlign w:val="center"/>
          </w:tcPr>
          <w:p>
            <w:pPr>
              <w:widowControl/>
              <w:jc w:val="left"/>
              <w:rPr>
                <w:rFonts w:hint="eastAsia" w:ascii="宋体" w:hAnsi="宋体" w:eastAsia="宋体" w:cs="宋体"/>
                <w:bCs/>
                <w:color w:val="auto"/>
                <w:sz w:val="18"/>
                <w:szCs w:val="18"/>
              </w:rPr>
            </w:pPr>
            <w:r>
              <w:rPr>
                <w:rFonts w:hint="eastAsia" w:ascii="宋体" w:hAnsi="宋体" w:eastAsia="宋体" w:cs="宋体"/>
                <w:bCs/>
                <w:sz w:val="18"/>
                <w:szCs w:val="18"/>
              </w:rPr>
              <w:t>在质保期结束前，须由投标人工程师和院方代表进行一次全面检查，任何缺陷必须由投标人负责修改，在修改之后，投标人应将缺陷原因、修改内容、完成修改及恢复正常的时间和日期等报告给院方。报告一式两份</w:t>
            </w:r>
          </w:p>
        </w:tc>
        <w:tc>
          <w:tcPr>
            <w:tcW w:w="1737" w:type="dxa"/>
          </w:tcPr>
          <w:p>
            <w:pPr>
              <w:rPr>
                <w:rFonts w:hint="eastAsia" w:ascii="宋体" w:hAnsi="宋体" w:eastAsia="宋体" w:cs="宋体"/>
                <w:sz w:val="18"/>
                <w:szCs w:val="18"/>
                <w:highlight w:val="none"/>
              </w:rPr>
            </w:pPr>
          </w:p>
        </w:tc>
        <w:tc>
          <w:tcPr>
            <w:tcW w:w="1538" w:type="dxa"/>
          </w:tcPr>
          <w:p>
            <w:pPr>
              <w:rPr>
                <w:rFonts w:hint="eastAsia" w:ascii="宋体" w:hAnsi="宋体" w:eastAsia="宋体" w:cs="宋体"/>
                <w:sz w:val="18"/>
                <w:szCs w:val="18"/>
                <w:highlight w:val="none"/>
              </w:rPr>
            </w:pPr>
          </w:p>
        </w:tc>
      </w:tr>
    </w:tbl>
    <w:p>
      <w:pPr>
        <w:jc w:val="both"/>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0"/>
          <w:szCs w:val="40"/>
          <w:highlight w:val="none"/>
        </w:rPr>
      </w:pPr>
      <w:r>
        <w:rPr>
          <w:rFonts w:hint="eastAsia" w:ascii="宋体" w:hAnsi="宋体" w:eastAsia="宋体" w:cs="Times New Roman"/>
          <w:b/>
          <w:sz w:val="40"/>
          <w:szCs w:val="40"/>
          <w:highlight w:val="none"/>
        </w:rPr>
        <w:t>上海市中医医院</w:t>
      </w:r>
    </w:p>
    <w:p>
      <w:pPr>
        <w:jc w:val="center"/>
        <w:rPr>
          <w:rFonts w:hint="default" w:ascii="宋体" w:hAnsi="宋体" w:eastAsia="宋体" w:cs="Times New Roman"/>
          <w:b/>
          <w:sz w:val="40"/>
          <w:szCs w:val="40"/>
          <w:highlight w:val="none"/>
          <w:lang w:val="en-US" w:eastAsia="zh-CN"/>
        </w:rPr>
      </w:pPr>
      <w:r>
        <w:rPr>
          <w:rFonts w:hint="eastAsia" w:ascii="宋体" w:hAnsi="宋体" w:eastAsia="宋体" w:cs="Times New Roman"/>
          <w:b/>
          <w:sz w:val="40"/>
          <w:szCs w:val="40"/>
          <w:highlight w:val="none"/>
          <w:lang w:val="en-US" w:eastAsia="zh-CN"/>
        </w:rPr>
        <w:t>肿瘤TNM分期知识库</w:t>
      </w: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8"/>
          <w:szCs w:val="48"/>
          <w:highlight w:val="none"/>
        </w:rPr>
      </w:pPr>
    </w:p>
    <w:p>
      <w:pPr>
        <w:jc w:val="center"/>
        <w:rPr>
          <w:rFonts w:ascii="宋体" w:hAnsi="宋体" w:eastAsia="宋体" w:cs="Times New Roman"/>
          <w:b/>
          <w:sz w:val="56"/>
          <w:szCs w:val="56"/>
          <w:highlight w:val="none"/>
        </w:rPr>
      </w:pPr>
      <w:r>
        <w:rPr>
          <w:rFonts w:hint="eastAsia" w:ascii="宋体" w:hAnsi="宋体" w:eastAsia="宋体" w:cs="Times New Roman"/>
          <w:b/>
          <w:sz w:val="56"/>
          <w:szCs w:val="56"/>
          <w:highlight w:val="none"/>
        </w:rPr>
        <w:t>响应文件</w:t>
      </w:r>
    </w:p>
    <w:p>
      <w:pPr>
        <w:jc w:val="cente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spacing w:line="360" w:lineRule="auto"/>
        <w:rPr>
          <w:rFonts w:ascii="宋体" w:hAnsi="宋体" w:eastAsia="宋体" w:cs="Times New Roman"/>
          <w:b/>
          <w:sz w:val="24"/>
          <w:szCs w:val="24"/>
          <w:highlight w:val="none"/>
        </w:rPr>
      </w:pPr>
    </w:p>
    <w:p>
      <w:pPr>
        <w:spacing w:line="360" w:lineRule="auto"/>
        <w:jc w:val="center"/>
        <w:rPr>
          <w:rFonts w:ascii="宋体" w:hAnsi="宋体" w:eastAsia="宋体" w:cs="Times New Roman"/>
          <w:b/>
          <w:sz w:val="24"/>
          <w:szCs w:val="24"/>
          <w:highlight w:val="none"/>
          <w:u w:val="single"/>
        </w:rPr>
      </w:pP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w:t>
      </w:r>
      <w:r>
        <w:rPr>
          <w:rFonts w:hint="eastAsia" w:ascii="宋体" w:hAnsi="宋体" w:eastAsia="宋体" w:cs="Times New Roman"/>
          <w:b/>
          <w:sz w:val="24"/>
          <w:szCs w:val="24"/>
          <w:highlight w:val="none"/>
        </w:rPr>
        <w:t>_____________________</w:t>
      </w:r>
      <w:r>
        <w:rPr>
          <w:rFonts w:ascii="宋体" w:hAnsi="宋体" w:eastAsia="宋体" w:cs="Times New Roman"/>
          <w:b/>
          <w:sz w:val="24"/>
          <w:szCs w:val="24"/>
          <w:highlight w:val="none"/>
        </w:rPr>
        <w:t>（盖单位公章）</w:t>
      </w:r>
    </w:p>
    <w:p>
      <w:pPr>
        <w:spacing w:line="360" w:lineRule="auto"/>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年</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月</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日</w:t>
      </w:r>
      <w:r>
        <w:rPr>
          <w:rFonts w:ascii="宋体" w:hAnsi="宋体" w:eastAsia="宋体" w:cs="Times New Roman"/>
          <w:b/>
          <w:sz w:val="24"/>
          <w:szCs w:val="24"/>
          <w:highlight w:val="none"/>
        </w:rPr>
        <w:br w:type="page"/>
      </w:r>
    </w:p>
    <w:p>
      <w:pPr>
        <w:spacing w:line="360" w:lineRule="auto"/>
        <w:jc w:val="center"/>
        <w:outlineLvl w:val="1"/>
        <w:rPr>
          <w:rFonts w:ascii="宋体" w:hAnsi="宋体" w:eastAsia="宋体" w:cs="Times New Roman"/>
          <w:b/>
          <w:sz w:val="24"/>
          <w:szCs w:val="24"/>
          <w:highlight w:val="none"/>
        </w:rPr>
      </w:pPr>
      <w:bookmarkStart w:id="15" w:name="_Toc392227906"/>
      <w:bookmarkStart w:id="16" w:name="_Toc457748049"/>
      <w:bookmarkStart w:id="17" w:name="_Toc458971242"/>
      <w:r>
        <w:rPr>
          <w:rFonts w:ascii="宋体" w:hAnsi="宋体" w:eastAsia="宋体" w:cs="Times New Roman"/>
          <w:b/>
          <w:sz w:val="24"/>
          <w:szCs w:val="24"/>
          <w:highlight w:val="none"/>
        </w:rPr>
        <w:t>目    录</w:t>
      </w:r>
      <w:bookmarkEnd w:id="15"/>
      <w:bookmarkEnd w:id="16"/>
      <w:bookmarkEnd w:id="17"/>
    </w:p>
    <w:p>
      <w:pPr>
        <w:spacing w:line="360" w:lineRule="auto"/>
        <w:rPr>
          <w:rFonts w:ascii="宋体" w:hAnsi="宋体" w:eastAsia="宋体" w:cs="Times New Roman"/>
          <w:b/>
          <w:bCs/>
          <w:highlight w:val="none"/>
        </w:rPr>
      </w:pPr>
    </w:p>
    <w:p>
      <w:pPr>
        <w:spacing w:line="360" w:lineRule="auto"/>
        <w:rPr>
          <w:rFonts w:ascii="宋体" w:hAnsi="宋体" w:eastAsia="宋体" w:cs="Times New Roman"/>
          <w:b/>
          <w:bCs/>
          <w:sz w:val="24"/>
          <w:szCs w:val="24"/>
          <w:highlight w:val="none"/>
        </w:rPr>
      </w:pPr>
      <w:bookmarkStart w:id="18" w:name="_Toc7039"/>
      <w:bookmarkStart w:id="19" w:name="_Toc369531691"/>
      <w:bookmarkStart w:id="20" w:name="_Toc352691655"/>
      <w:r>
        <w:rPr>
          <w:rFonts w:hint="eastAsia" w:ascii="宋体" w:hAnsi="宋体" w:eastAsia="宋体" w:cs="Times New Roman"/>
          <w:b/>
          <w:bCs/>
          <w:sz w:val="24"/>
          <w:szCs w:val="24"/>
          <w:highlight w:val="none"/>
        </w:rPr>
        <w:t>必须编制详细的目录</w:t>
      </w:r>
    </w:p>
    <w:p>
      <w:pPr>
        <w:spacing w:line="360" w:lineRule="auto"/>
        <w:rPr>
          <w:rFonts w:ascii="宋体" w:hAnsi="宋体" w:eastAsia="宋体" w:cs="Times New Roman"/>
          <w:sz w:val="24"/>
          <w:szCs w:val="24"/>
          <w:highlight w:val="none"/>
        </w:rPr>
      </w:pPr>
    </w:p>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24"/>
          <w:szCs w:val="24"/>
          <w:highlight w:val="none"/>
        </w:rPr>
        <w:br w:type="page"/>
      </w:r>
      <w:bookmarkEnd w:id="18"/>
      <w:bookmarkEnd w:id="19"/>
      <w:bookmarkEnd w:id="20"/>
      <w:bookmarkStart w:id="21" w:name="_Toc6931"/>
      <w:bookmarkStart w:id="22" w:name="_Toc352691656"/>
      <w:bookmarkStart w:id="23" w:name="_Toc369531692"/>
      <w:r>
        <w:rPr>
          <w:rFonts w:hint="eastAsia" w:ascii="宋体" w:hAnsi="宋体" w:eastAsia="宋体" w:cs="Times New Roman"/>
          <w:b/>
          <w:sz w:val="30"/>
          <w:szCs w:val="30"/>
          <w:highlight w:val="none"/>
        </w:rPr>
        <w:t>谈判响应函</w:t>
      </w:r>
    </w:p>
    <w:bookmarkEnd w:id="21"/>
    <w:bookmarkEnd w:id="22"/>
    <w:bookmarkEnd w:id="23"/>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上海市中医医院</w:t>
      </w:r>
      <w:r>
        <w:rPr>
          <w:rFonts w:ascii="宋体" w:hAnsi="宋体" w:eastAsia="宋体" w:cs="Times New Roman"/>
          <w:szCs w:val="21"/>
          <w:highlight w:val="none"/>
        </w:rPr>
        <w:t>：</w:t>
      </w:r>
    </w:p>
    <w:p>
      <w:pPr>
        <w:rPr>
          <w:rFonts w:ascii="宋体" w:hAnsi="宋体" w:eastAsia="宋体" w:cs="Times New Roman"/>
          <w:b/>
          <w:sz w:val="28"/>
          <w:szCs w:val="28"/>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w:t>
      </w:r>
      <w:r>
        <w:rPr>
          <w:rFonts w:ascii="宋体" w:hAnsi="宋体" w:eastAsia="宋体" w:cs="Times New Roman"/>
          <w:szCs w:val="21"/>
          <w:highlight w:val="none"/>
        </w:rPr>
        <w:t>我方已仔细研究了</w:t>
      </w:r>
      <w:r>
        <w:rPr>
          <w:rFonts w:hint="eastAsia" w:ascii="宋体" w:hAnsi="宋体" w:eastAsia="宋体" w:cs="Times New Roman"/>
          <w:szCs w:val="21"/>
          <w:highlight w:val="none"/>
          <w:u w:val="single"/>
          <w:lang w:val="en-US" w:eastAsia="zh-CN"/>
        </w:rPr>
        <w:t>肿瘤TNM分期知识库</w:t>
      </w:r>
      <w:r>
        <w:rPr>
          <w:rFonts w:ascii="宋体" w:hAnsi="宋体" w:eastAsia="宋体" w:cs="Times New Roman"/>
          <w:szCs w:val="21"/>
          <w:highlight w:val="none"/>
        </w:rPr>
        <w:t>采购项目</w:t>
      </w:r>
      <w:r>
        <w:rPr>
          <w:rFonts w:hint="eastAsia" w:ascii="宋体" w:hAnsi="宋体" w:eastAsia="宋体" w:cs="Times New Roman"/>
          <w:szCs w:val="21"/>
          <w:highlight w:val="none"/>
        </w:rPr>
        <w:t>的谈判文件，</w:t>
      </w:r>
      <w:r>
        <w:rPr>
          <w:rFonts w:ascii="宋体" w:hAnsi="宋体" w:eastAsia="宋体" w:cs="Times New Roman"/>
          <w:szCs w:val="21"/>
          <w:highlight w:val="none"/>
        </w:rPr>
        <w:t>包括</w:t>
      </w:r>
      <w:r>
        <w:rPr>
          <w:rFonts w:hint="eastAsia" w:ascii="宋体" w:hAnsi="宋体" w:eastAsia="宋体" w:cs="Times New Roman"/>
          <w:szCs w:val="21"/>
          <w:highlight w:val="none"/>
        </w:rPr>
        <w:t>补充</w:t>
      </w:r>
      <w:r>
        <w:rPr>
          <w:rFonts w:ascii="宋体" w:hAnsi="宋体" w:eastAsia="宋体" w:cs="Times New Roman"/>
          <w:szCs w:val="21"/>
          <w:highlight w:val="none"/>
        </w:rPr>
        <w:t>文件（如有的话）的全部内容，愿意以</w:t>
      </w:r>
      <w:r>
        <w:rPr>
          <w:rFonts w:hint="eastAsia" w:ascii="宋体" w:hAnsi="宋体" w:eastAsia="宋体" w:cs="Times New Roman"/>
          <w:szCs w:val="21"/>
          <w:highlight w:val="none"/>
        </w:rPr>
        <w:t>谈判最后报价</w:t>
      </w:r>
      <w:r>
        <w:rPr>
          <w:rFonts w:ascii="宋体" w:hAnsi="宋体" w:eastAsia="宋体" w:cs="Times New Roman"/>
          <w:szCs w:val="21"/>
          <w:highlight w:val="none"/>
        </w:rPr>
        <w:t>提供</w:t>
      </w:r>
      <w:r>
        <w:rPr>
          <w:rFonts w:hint="eastAsia" w:ascii="宋体" w:hAnsi="宋体" w:eastAsia="宋体" w:cs="Times New Roman"/>
          <w:szCs w:val="21"/>
          <w:highlight w:val="none"/>
        </w:rPr>
        <w:t>本采购项目所需的产品</w:t>
      </w:r>
      <w:r>
        <w:rPr>
          <w:rFonts w:ascii="宋体" w:hAnsi="宋体" w:eastAsia="宋体" w:cs="Times New Roman"/>
          <w:szCs w:val="21"/>
          <w:highlight w:val="none"/>
        </w:rPr>
        <w:t>及相关服务，并按合同约定履行义务。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2、我方的</w:t>
      </w:r>
      <w:r>
        <w:rPr>
          <w:rFonts w:hint="eastAsia" w:ascii="宋体" w:hAnsi="宋体" w:eastAsia="宋体" w:cs="Times New Roman"/>
          <w:szCs w:val="21"/>
          <w:highlight w:val="none"/>
        </w:rPr>
        <w:t>响应文件</w:t>
      </w:r>
      <w:r>
        <w:rPr>
          <w:rFonts w:ascii="宋体" w:hAnsi="宋体" w:eastAsia="宋体" w:cs="Times New Roman"/>
          <w:szCs w:val="21"/>
          <w:highlight w:val="none"/>
        </w:rPr>
        <w:t>包括下列内容：</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谈判响应函</w:t>
      </w:r>
      <w:r>
        <w:rPr>
          <w:rFonts w:ascii="宋体" w:hAnsi="宋体" w:eastAsia="宋体" w:cs="Times New Roman"/>
          <w:szCs w:val="21"/>
          <w:highlight w:val="none"/>
        </w:rPr>
        <w:t>；</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w:t>
      </w:r>
      <w:r>
        <w:rPr>
          <w:rFonts w:hint="eastAsia" w:ascii="宋体" w:hAnsi="宋体" w:eastAsia="宋体" w:cs="Times New Roman"/>
          <w:szCs w:val="21"/>
          <w:highlight w:val="none"/>
        </w:rPr>
        <w:t>2</w:t>
      </w:r>
      <w:r>
        <w:rPr>
          <w:rFonts w:ascii="宋体" w:hAnsi="宋体" w:eastAsia="宋体" w:cs="Times New Roman"/>
          <w:szCs w:val="21"/>
          <w:highlight w:val="none"/>
        </w:rPr>
        <w:t>）按</w:t>
      </w:r>
      <w:r>
        <w:rPr>
          <w:rFonts w:hint="eastAsia" w:ascii="宋体" w:hAnsi="宋体" w:eastAsia="宋体" w:cs="Times New Roman"/>
          <w:szCs w:val="21"/>
          <w:highlight w:val="none"/>
        </w:rPr>
        <w:t>谈判文件</w:t>
      </w:r>
      <w:r>
        <w:rPr>
          <w:rFonts w:ascii="宋体" w:hAnsi="宋体" w:eastAsia="宋体" w:cs="Times New Roman"/>
          <w:szCs w:val="21"/>
          <w:highlight w:val="none"/>
        </w:rPr>
        <w:t>要求提供的全部文件</w:t>
      </w:r>
      <w:r>
        <w:rPr>
          <w:rFonts w:hint="eastAsia"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3</w:t>
      </w:r>
      <w:r>
        <w:rPr>
          <w:rFonts w:hint="eastAsia" w:ascii="宋体" w:hAnsi="宋体" w:eastAsia="宋体" w:cs="Times New Roman"/>
          <w:szCs w:val="21"/>
          <w:highlight w:val="none"/>
        </w:rPr>
        <w:t>、</w:t>
      </w:r>
      <w:r>
        <w:rPr>
          <w:rFonts w:ascii="宋体" w:hAnsi="宋体" w:eastAsia="宋体" w:cs="Times New Roman"/>
          <w:szCs w:val="21"/>
          <w:highlight w:val="none"/>
        </w:rPr>
        <w:t>我方承诺除商务和技术偏差表列出的偏差外，我方响应</w:t>
      </w:r>
      <w:r>
        <w:rPr>
          <w:rFonts w:hint="eastAsia" w:ascii="宋体" w:hAnsi="宋体" w:eastAsia="宋体" w:cs="Times New Roman"/>
          <w:szCs w:val="21"/>
          <w:highlight w:val="none"/>
        </w:rPr>
        <w:t>谈判文件</w:t>
      </w:r>
      <w:r>
        <w:rPr>
          <w:rFonts w:ascii="宋体" w:hAnsi="宋体" w:eastAsia="宋体" w:cs="Times New Roman"/>
          <w:szCs w:val="21"/>
          <w:highlight w:val="none"/>
        </w:rPr>
        <w:t>的全部要求。</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4</w:t>
      </w:r>
      <w:r>
        <w:rPr>
          <w:rFonts w:hint="eastAsia" w:ascii="宋体" w:hAnsi="宋体" w:eastAsia="宋体" w:cs="Times New Roman"/>
          <w:szCs w:val="21"/>
          <w:highlight w:val="none"/>
        </w:rPr>
        <w:t>、</w:t>
      </w:r>
      <w:r>
        <w:rPr>
          <w:rFonts w:ascii="宋体" w:hAnsi="宋体" w:eastAsia="宋体" w:cs="Times New Roman"/>
          <w:szCs w:val="21"/>
          <w:highlight w:val="none"/>
        </w:rPr>
        <w:t>我方</w:t>
      </w:r>
      <w:r>
        <w:rPr>
          <w:rFonts w:hint="eastAsia" w:ascii="宋体" w:hAnsi="宋体" w:eastAsia="宋体" w:cs="Times New Roman"/>
          <w:szCs w:val="21"/>
          <w:highlight w:val="none"/>
        </w:rPr>
        <w:t>提交的响应文件</w:t>
      </w:r>
      <w:r>
        <w:rPr>
          <w:rFonts w:ascii="宋体" w:hAnsi="宋体" w:eastAsia="宋体" w:cs="Times New Roman"/>
          <w:szCs w:val="21"/>
          <w:highlight w:val="none"/>
        </w:rPr>
        <w:t>有效期为</w:t>
      </w:r>
      <w:r>
        <w:rPr>
          <w:rFonts w:hint="eastAsia" w:ascii="宋体" w:hAnsi="宋体" w:eastAsia="宋体" w:cs="Times New Roman"/>
          <w:szCs w:val="21"/>
          <w:highlight w:val="none"/>
        </w:rPr>
        <w:t>90</w:t>
      </w:r>
      <w:r>
        <w:rPr>
          <w:rFonts w:ascii="宋体" w:hAnsi="宋体" w:eastAsia="宋体" w:cs="Times New Roman"/>
          <w:szCs w:val="21"/>
          <w:highlight w:val="none"/>
        </w:rPr>
        <w:t>个日历日</w:t>
      </w:r>
      <w:r>
        <w:rPr>
          <w:rFonts w:hint="eastAsia" w:ascii="宋体" w:hAnsi="宋体" w:eastAsia="宋体" w:cs="Times New Roman"/>
          <w:szCs w:val="21"/>
          <w:highlight w:val="none"/>
        </w:rPr>
        <w:t>，并</w:t>
      </w:r>
      <w:r>
        <w:rPr>
          <w:rFonts w:ascii="宋体" w:hAnsi="宋体" w:eastAsia="宋体" w:cs="Times New Roman"/>
          <w:szCs w:val="21"/>
          <w:highlight w:val="none"/>
        </w:rPr>
        <w:t>承诺在此有效期内不撤销</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5</w:t>
      </w:r>
      <w:r>
        <w:rPr>
          <w:rFonts w:hint="eastAsia" w:ascii="宋体" w:hAnsi="宋体" w:eastAsia="宋体" w:cs="Times New Roman"/>
          <w:szCs w:val="21"/>
          <w:highlight w:val="none"/>
        </w:rPr>
        <w:t>、我方</w:t>
      </w:r>
      <w:r>
        <w:rPr>
          <w:rFonts w:ascii="宋体" w:hAnsi="宋体" w:eastAsia="宋体" w:cs="Times New Roman"/>
          <w:szCs w:val="21"/>
          <w:highlight w:val="none"/>
        </w:rPr>
        <w:t>完全理解贵方不一定要接受最低价的投标或收到的任何</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6</w:t>
      </w:r>
      <w:r>
        <w:rPr>
          <w:rFonts w:hint="eastAsia" w:ascii="宋体" w:hAnsi="宋体" w:eastAsia="宋体" w:cs="Times New Roman"/>
          <w:szCs w:val="21"/>
          <w:highlight w:val="none"/>
        </w:rPr>
        <w:t>、</w:t>
      </w:r>
      <w:r>
        <w:rPr>
          <w:rFonts w:ascii="宋体" w:hAnsi="宋体" w:eastAsia="宋体" w:cs="Times New Roman"/>
          <w:szCs w:val="21"/>
          <w:highlight w:val="none"/>
        </w:rPr>
        <w:t>如我方</w:t>
      </w:r>
      <w:r>
        <w:rPr>
          <w:rFonts w:hint="eastAsia" w:ascii="宋体" w:hAnsi="宋体" w:eastAsia="宋体" w:cs="Times New Roman"/>
          <w:szCs w:val="21"/>
          <w:highlight w:val="none"/>
        </w:rPr>
        <w:t>成交</w:t>
      </w:r>
      <w:r>
        <w:rPr>
          <w:rFonts w:ascii="宋体" w:hAnsi="宋体" w:eastAsia="宋体" w:cs="Times New Roman"/>
          <w:szCs w:val="21"/>
          <w:highlight w:val="none"/>
        </w:rPr>
        <w:t>，我方承诺：</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（1）在收到</w:t>
      </w:r>
      <w:r>
        <w:rPr>
          <w:rFonts w:hint="eastAsia" w:ascii="宋体" w:hAnsi="宋体" w:eastAsia="宋体" w:cs="Times New Roman"/>
          <w:szCs w:val="21"/>
          <w:highlight w:val="none"/>
        </w:rPr>
        <w:t>成交</w:t>
      </w:r>
      <w:r>
        <w:rPr>
          <w:rFonts w:ascii="宋体" w:hAnsi="宋体" w:eastAsia="宋体" w:cs="Times New Roman"/>
          <w:szCs w:val="21"/>
          <w:highlight w:val="none"/>
        </w:rPr>
        <w:t>通知书后，在规定的期限内与贵方签订合同；</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（2）在签订合同时不向贵方提出附加条件；</w:t>
      </w:r>
    </w:p>
    <w:p>
      <w:pPr>
        <w:spacing w:line="360" w:lineRule="auto"/>
        <w:ind w:left="945" w:leftChars="400" w:hanging="105" w:hangingChars="50"/>
        <w:rPr>
          <w:rFonts w:ascii="宋体" w:hAnsi="宋体" w:eastAsia="宋体" w:cs="Times New Roman"/>
          <w:szCs w:val="21"/>
          <w:highlight w:val="none"/>
        </w:rPr>
      </w:pPr>
      <w:bookmarkStart w:id="24" w:name="_Toc1187"/>
      <w:bookmarkStart w:id="25" w:name="_Toc352691658"/>
      <w:bookmarkStart w:id="26" w:name="_Toc369531694"/>
      <w:r>
        <w:rPr>
          <w:rFonts w:ascii="宋体" w:hAnsi="宋体" w:eastAsia="宋体" w:cs="Times New Roman"/>
          <w:szCs w:val="21"/>
          <w:highlight w:val="none"/>
        </w:rPr>
        <w:t>（</w:t>
      </w:r>
      <w:r>
        <w:rPr>
          <w:rFonts w:hint="eastAsia" w:ascii="宋体" w:hAnsi="宋体" w:eastAsia="宋体" w:cs="Times New Roman"/>
          <w:szCs w:val="21"/>
          <w:highlight w:val="none"/>
        </w:rPr>
        <w:t>3</w:t>
      </w:r>
      <w:r>
        <w:rPr>
          <w:rFonts w:ascii="宋体" w:hAnsi="宋体" w:eastAsia="宋体" w:cs="Times New Roman"/>
          <w:szCs w:val="21"/>
          <w:highlight w:val="none"/>
        </w:rPr>
        <w:t>）在合</w:t>
      </w:r>
      <w:bookmarkEnd w:id="24"/>
      <w:bookmarkEnd w:id="25"/>
      <w:bookmarkEnd w:id="26"/>
      <w:r>
        <w:rPr>
          <w:rFonts w:ascii="宋体" w:hAnsi="宋体" w:eastAsia="宋体" w:cs="Times New Roman"/>
          <w:szCs w:val="21"/>
          <w:highlight w:val="none"/>
        </w:rPr>
        <w:t>同约定的期限内完成合同规定的全部义务。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7</w:t>
      </w:r>
      <w:r>
        <w:rPr>
          <w:rFonts w:hint="eastAsia" w:ascii="宋体" w:hAnsi="宋体" w:eastAsia="宋体" w:cs="Times New Roman"/>
          <w:szCs w:val="21"/>
          <w:highlight w:val="none"/>
        </w:rPr>
        <w:t>、</w:t>
      </w:r>
      <w:r>
        <w:rPr>
          <w:rFonts w:ascii="宋体" w:hAnsi="宋体" w:eastAsia="宋体" w:cs="Times New Roman"/>
          <w:szCs w:val="21"/>
          <w:highlight w:val="none"/>
        </w:rPr>
        <w:t>我方在此声明，所递交的</w:t>
      </w:r>
      <w:r>
        <w:rPr>
          <w:rFonts w:hint="eastAsia" w:ascii="宋体" w:hAnsi="宋体" w:eastAsia="宋体" w:cs="Times New Roman"/>
          <w:szCs w:val="21"/>
          <w:highlight w:val="none"/>
        </w:rPr>
        <w:t>响应文件</w:t>
      </w:r>
      <w:r>
        <w:rPr>
          <w:rFonts w:ascii="宋体" w:hAnsi="宋体" w:eastAsia="宋体" w:cs="Times New Roman"/>
          <w:szCs w:val="21"/>
          <w:highlight w:val="none"/>
        </w:rPr>
        <w:t>及有关资料内容完整、真实和准确，且不存在第二章“</w:t>
      </w:r>
      <w:r>
        <w:rPr>
          <w:rFonts w:hint="eastAsia" w:ascii="宋体" w:hAnsi="宋体" w:eastAsia="宋体" w:cs="Times New Roman"/>
          <w:szCs w:val="21"/>
          <w:highlight w:val="none"/>
        </w:rPr>
        <w:t>供应商</w:t>
      </w:r>
      <w:r>
        <w:rPr>
          <w:rFonts w:ascii="宋体" w:hAnsi="宋体" w:eastAsia="宋体" w:cs="Times New Roman"/>
          <w:szCs w:val="21"/>
          <w:highlight w:val="none"/>
        </w:rPr>
        <w:t>须知”第1.3.3项规定的任何一种情形。</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8</w:t>
      </w:r>
      <w:r>
        <w:rPr>
          <w:rFonts w:hint="eastAsia"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（其他补充说明）。</w:t>
      </w:r>
    </w:p>
    <w:p>
      <w:pPr>
        <w:spacing w:line="360" w:lineRule="auto"/>
        <w:ind w:firstLine="420" w:firstLineChars="200"/>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 xml:space="preserve">    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姓名、职务</w:t>
      </w:r>
      <w:r>
        <w:rPr>
          <w:rFonts w:hint="eastAsia" w:ascii="宋体" w:hAnsi="宋体" w:eastAsia="宋体" w:cs="Times New Roman"/>
          <w:szCs w:val="21"/>
          <w:highlight w:val="none"/>
        </w:rPr>
        <w:t>（</w:t>
      </w:r>
      <w:r>
        <w:rPr>
          <w:rFonts w:ascii="宋体" w:hAnsi="宋体" w:eastAsia="宋体" w:cs="Times New Roman"/>
          <w:szCs w:val="21"/>
          <w:highlight w:val="none"/>
        </w:rPr>
        <w:t>印刷体</w:t>
      </w:r>
      <w:r>
        <w:rPr>
          <w:rFonts w:hint="eastAsia" w:ascii="宋体" w:hAnsi="宋体" w:eastAsia="宋体" w:cs="Times New Roman"/>
          <w:szCs w:val="21"/>
          <w:highlight w:val="none"/>
        </w:rPr>
        <w:t>）</w:t>
      </w:r>
      <w:r>
        <w:rPr>
          <w:rFonts w:ascii="宋体" w:hAnsi="宋体" w:eastAsia="宋体" w:cs="Times New Roman"/>
          <w:szCs w:val="21"/>
          <w:highlight w:val="none"/>
        </w:rPr>
        <w:t>：</w:t>
      </w:r>
      <w:r>
        <w:rPr>
          <w:rFonts w:hint="eastAsia"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地址：</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邮政编码：</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手机：</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电话：</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传真：</w:t>
      </w:r>
      <w:r>
        <w:rPr>
          <w:rFonts w:ascii="宋体" w:hAnsi="宋体" w:eastAsia="宋体" w:cs="Times New Roman"/>
          <w:szCs w:val="21"/>
          <w:highlight w:val="none"/>
          <w:u w:val="single"/>
        </w:rPr>
        <w:t xml:space="preserve">         </w:t>
      </w:r>
      <w:bookmarkStart w:id="27" w:name="_Toc352691659"/>
      <w:bookmarkStart w:id="28" w:name="_Toc16568"/>
      <w:bookmarkStart w:id="29" w:name="_Toc369531695"/>
      <w:r>
        <w:rPr>
          <w:rFonts w:ascii="宋体" w:hAnsi="宋体" w:eastAsia="宋体" w:cs="Times New Roman"/>
          <w:szCs w:val="21"/>
          <w:highlight w:val="none"/>
          <w:u w:val="single"/>
        </w:rPr>
        <w:t xml:space="preserve">   </w:t>
      </w:r>
      <w:bookmarkEnd w:id="27"/>
      <w:bookmarkEnd w:id="28"/>
      <w:bookmarkEnd w:id="29"/>
      <w:r>
        <w:rPr>
          <w:rFonts w:ascii="宋体" w:hAnsi="宋体" w:eastAsia="宋体" w:cs="Times New Roman"/>
          <w:szCs w:val="21"/>
          <w:highlight w:val="none"/>
          <w:u w:val="single"/>
        </w:rPr>
        <w:t xml:space="preserve">     </w:t>
      </w:r>
      <w:bookmarkStart w:id="30" w:name="_Toc16824"/>
      <w:bookmarkStart w:id="31" w:name="_Toc352691660"/>
      <w:bookmarkStart w:id="32" w:name="_Toc369531696"/>
      <w:r>
        <w:rPr>
          <w:rFonts w:ascii="宋体" w:hAnsi="宋体" w:eastAsia="宋体" w:cs="Times New Roman"/>
          <w:szCs w:val="21"/>
          <w:highlight w:val="none"/>
          <w:u w:val="single"/>
        </w:rPr>
        <w:t xml:space="preserve">           </w:t>
      </w:r>
      <w:bookmarkEnd w:id="30"/>
      <w:bookmarkEnd w:id="31"/>
      <w:bookmarkEnd w:id="32"/>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 w:val="24"/>
          <w:szCs w:val="24"/>
          <w:highlight w:val="none"/>
        </w:rPr>
      </w:pPr>
      <w:r>
        <w:rPr>
          <w:rFonts w:hint="eastAsia" w:ascii="宋体" w:hAnsi="宋体" w:eastAsia="宋体" w:cs="Times New Roman"/>
          <w:szCs w:val="21"/>
          <w:highlight w:val="none"/>
        </w:rPr>
        <w:t>电子邮件</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p>
    <w:p>
      <w:pPr>
        <w:spacing w:line="360" w:lineRule="auto"/>
        <w:jc w:val="center"/>
        <w:outlineLvl w:val="1"/>
        <w:rPr>
          <w:rFonts w:ascii="宋体" w:hAnsi="宋体" w:eastAsia="黑体"/>
          <w:b/>
          <w:sz w:val="24"/>
          <w:szCs w:val="20"/>
          <w:highlight w:val="none"/>
        </w:rPr>
      </w:pPr>
      <w:bookmarkStart w:id="33" w:name="_Toc352691661"/>
      <w:bookmarkStart w:id="34" w:name="_Toc17960"/>
      <w:bookmarkStart w:id="35" w:name="_Toc369531697"/>
      <w:bookmarkStart w:id="36" w:name="_Toc384308375"/>
      <w:bookmarkStart w:id="37" w:name="_Toc152045787"/>
      <w:bookmarkStart w:id="38" w:name="_Toc247514246"/>
      <w:bookmarkStart w:id="39" w:name="_Toc152042576"/>
      <w:bookmarkStart w:id="40" w:name="_Toc247527827"/>
      <w:bookmarkStart w:id="41" w:name="_Toc361508752"/>
      <w:bookmarkStart w:id="42" w:name="_Toc144974856"/>
      <w:bookmarkStart w:id="43" w:name="_Toc300835209"/>
      <w:r>
        <w:rPr>
          <w:rFonts w:hint="eastAsia" w:ascii="宋体" w:hAnsi="宋体" w:eastAsia="宋体" w:cs="Times New Roman"/>
          <w:b/>
          <w:sz w:val="24"/>
          <w:szCs w:val="24"/>
          <w:highlight w:val="none"/>
        </w:rPr>
        <w:br w:type="page"/>
      </w:r>
      <w:bookmarkStart w:id="44" w:name="_Toc458971245"/>
      <w:bookmarkStart w:id="45" w:name="_Toc457748054"/>
      <w:bookmarkStart w:id="46" w:name="_Toc392227908"/>
      <w:bookmarkStart w:id="47" w:name="_Toc457748053"/>
      <w:r>
        <w:rPr>
          <w:rFonts w:ascii="宋体" w:hAnsi="宋体" w:eastAsia="黑体" w:cs="Times New Roman"/>
          <w:b/>
          <w:sz w:val="30"/>
          <w:szCs w:val="30"/>
          <w:highlight w:val="none"/>
        </w:rPr>
        <w:t>法定代表人（单位负责人）身份证明</w:t>
      </w:r>
      <w:bookmarkEnd w:id="44"/>
      <w:bookmarkEnd w:id="45"/>
      <w:bookmarkEnd w:id="46"/>
    </w:p>
    <w:p>
      <w:pPr>
        <w:spacing w:line="360" w:lineRule="auto"/>
        <w:rPr>
          <w:rFonts w:ascii="宋体" w:hAnsi="宋体" w:eastAsia="宋体"/>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 xml:space="preserve">地 </w:t>
      </w:r>
      <w:r>
        <w:rPr>
          <w:rFonts w:ascii="宋体" w:hAnsi="宋体" w:eastAsia="宋体"/>
          <w:szCs w:val="21"/>
          <w:highlight w:val="none"/>
        </w:rPr>
        <w:t xml:space="preserve">  </w:t>
      </w:r>
      <w:r>
        <w:rPr>
          <w:rFonts w:hint="eastAsia" w:ascii="宋体" w:hAnsi="宋体" w:eastAsia="宋体"/>
          <w:szCs w:val="21"/>
          <w:highlight w:val="none"/>
        </w:rPr>
        <w:t xml:space="preserve"> 址：</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成立时间：</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       经营期限：</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日至</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w:t>
      </w:r>
    </w:p>
    <w:p>
      <w:pPr>
        <w:spacing w:line="360" w:lineRule="auto"/>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（供应商名称）的法定代表人</w:t>
      </w:r>
      <w:r>
        <w:rPr>
          <w:rFonts w:hint="eastAsia" w:ascii="宋体" w:hAnsi="宋体" w:eastAsia="宋体" w:cs="Times New Roman"/>
          <w:szCs w:val="21"/>
          <w:highlight w:val="none"/>
        </w:rPr>
        <w:t>（单位负责人）</w:t>
      </w:r>
      <w:r>
        <w:rPr>
          <w:rFonts w:hint="eastAsia" w:ascii="宋体" w:hAnsi="宋体" w:eastAsia="宋体"/>
          <w:szCs w:val="21"/>
          <w:highlight w:val="none"/>
        </w:rPr>
        <w:t>。</w:t>
      </w:r>
    </w:p>
    <w:p>
      <w:pPr>
        <w:spacing w:line="360" w:lineRule="auto"/>
        <w:ind w:firstLine="1470" w:firstLineChars="700"/>
        <w:rPr>
          <w:rFonts w:ascii="宋体" w:hAnsi="宋体" w:eastAsia="宋体"/>
          <w:szCs w:val="21"/>
          <w:highlight w:val="none"/>
        </w:rPr>
      </w:pPr>
      <w:r>
        <w:rPr>
          <w:rFonts w:hint="eastAsia" w:ascii="宋体" w:hAnsi="宋体" w:eastAsia="宋体"/>
          <w:szCs w:val="21"/>
          <w:highlight w:val="none"/>
        </w:rPr>
        <w:t>特此证明。</w:t>
      </w:r>
    </w:p>
    <w:p>
      <w:pPr>
        <w:spacing w:line="360" w:lineRule="auto"/>
        <w:jc w:val="right"/>
        <w:rPr>
          <w:rFonts w:ascii="宋体" w:hAnsi="宋体" w:eastAsia="宋体"/>
          <w:szCs w:val="21"/>
          <w:highlight w:val="none"/>
        </w:rPr>
      </w:pPr>
    </w:p>
    <w:p>
      <w:pPr>
        <w:spacing w:line="360" w:lineRule="auto"/>
        <w:jc w:val="right"/>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hint="eastAsia" w:ascii="宋体" w:hAnsi="宋体" w:eastAsia="宋体"/>
          <w:szCs w:val="21"/>
          <w:highlight w:val="none"/>
        </w:rPr>
        <w:t>（盖单位公章）</w:t>
      </w:r>
    </w:p>
    <w:p>
      <w:pPr>
        <w:spacing w:line="360" w:lineRule="auto"/>
        <w:jc w:val="right"/>
        <w:rPr>
          <w:rFonts w:ascii="宋体" w:hAnsi="宋体" w:eastAsia="宋体" w:cs="Times New Roman"/>
          <w:szCs w:val="21"/>
          <w:highlight w:val="none"/>
        </w:rPr>
      </w:pPr>
      <w:r>
        <w:rPr>
          <w:rFonts w:ascii="宋体" w:hAnsi="宋体" w:eastAsia="宋体" w:cs="Times New Roman"/>
          <w:szCs w:val="21"/>
          <w:highlight w:val="none"/>
          <w:u w:val="single"/>
        </w:rPr>
        <w:t xml:space="preserve">    </w:t>
      </w:r>
      <w:r>
        <w:rPr>
          <w:rFonts w:ascii="宋体" w:hAnsi="宋体" w:eastAsia="宋体" w:cs="Times New Roman"/>
          <w:szCs w:val="21"/>
          <w:highlight w:val="none"/>
        </w:rPr>
        <w:t>年</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月</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日</w:t>
      </w:r>
    </w:p>
    <w:p>
      <w:pPr>
        <w:spacing w:line="360" w:lineRule="auto"/>
        <w:ind w:firstLine="840" w:firstLineChars="400"/>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法定代表人身份证复印件粘贴处：</w:t>
      </w:r>
    </w:p>
    <w:tbl>
      <w:tblPr>
        <w:tblStyle w:val="31"/>
        <w:tblpPr w:leftFromText="180" w:rightFromText="180" w:vertAnchor="text" w:horzAnchor="page" w:tblpX="3652" w:tblpY="5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ind w:firstLine="600" w:firstLineChars="200"/>
        <w:jc w:val="center"/>
        <w:outlineLvl w:val="1"/>
        <w:rPr>
          <w:rFonts w:ascii="宋体" w:hAnsi="宋体" w:eastAsia="宋体" w:cs="Times New Roman"/>
          <w:b/>
          <w:sz w:val="30"/>
          <w:szCs w:val="30"/>
          <w:highlight w:val="none"/>
        </w:rPr>
      </w:pPr>
      <w:r>
        <w:rPr>
          <w:rFonts w:ascii="宋体" w:hAnsi="宋体" w:eastAsia="宋体" w:cs="Times New Roman"/>
          <w:sz w:val="30"/>
          <w:szCs w:val="30"/>
          <w:highlight w:val="none"/>
        </w:rPr>
        <w:br w:type="page"/>
      </w:r>
      <w:bookmarkStart w:id="48" w:name="OLE_LINK2"/>
      <w:bookmarkStart w:id="49" w:name="_Toc458971246"/>
      <w:bookmarkStart w:id="50" w:name="OLE_LINK1"/>
      <w:r>
        <w:rPr>
          <w:rFonts w:ascii="宋体" w:hAnsi="宋体" w:eastAsia="宋体" w:cs="Times New Roman"/>
          <w:b/>
          <w:sz w:val="30"/>
          <w:szCs w:val="30"/>
          <w:highlight w:val="none"/>
        </w:rPr>
        <w:t>法定代表人（单位负责人）授权委托书</w:t>
      </w:r>
      <w:bookmarkEnd w:id="48"/>
      <w:bookmarkEnd w:id="49"/>
      <w:bookmarkEnd w:id="50"/>
    </w:p>
    <w:p>
      <w:pPr>
        <w:spacing w:line="360" w:lineRule="auto"/>
        <w:ind w:firstLine="602" w:firstLineChars="200"/>
        <w:jc w:val="center"/>
        <w:rPr>
          <w:rFonts w:ascii="宋体" w:hAnsi="宋体" w:eastAsia="宋体" w:cs="Times New Roman"/>
          <w:b/>
          <w:sz w:val="30"/>
          <w:szCs w:val="30"/>
          <w:highlight w:val="none"/>
        </w:rPr>
      </w:pP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本人</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（姓名）系</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w:t>
      </w:r>
      <w:r>
        <w:rPr>
          <w:rFonts w:hint="eastAsia" w:ascii="宋体" w:hAnsi="宋体" w:eastAsia="宋体" w:cs="Times New Roman"/>
          <w:szCs w:val="21"/>
          <w:highlight w:val="none"/>
        </w:rPr>
        <w:t>供应商</w:t>
      </w:r>
      <w:r>
        <w:rPr>
          <w:rFonts w:ascii="宋体" w:hAnsi="宋体" w:eastAsia="宋体" w:cs="Times New Roman"/>
          <w:szCs w:val="21"/>
          <w:highlight w:val="none"/>
        </w:rPr>
        <w:t>名称）的法定代表人</w:t>
      </w:r>
      <w:r>
        <w:rPr>
          <w:rFonts w:hint="eastAsia" w:ascii="宋体" w:hAnsi="宋体" w:eastAsia="宋体" w:cs="Times New Roman"/>
          <w:szCs w:val="21"/>
          <w:highlight w:val="none"/>
        </w:rPr>
        <w:t>（单位负责人）</w:t>
      </w:r>
      <w:r>
        <w:rPr>
          <w:rFonts w:ascii="宋体" w:hAnsi="宋体" w:eastAsia="宋体" w:cs="Times New Roman"/>
          <w:szCs w:val="21"/>
          <w:highlight w:val="none"/>
        </w:rPr>
        <w:t>，现授权</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（姓名）为我方</w:t>
      </w:r>
      <w:r>
        <w:rPr>
          <w:rFonts w:hint="eastAsia" w:ascii="宋体" w:hAnsi="宋体" w:eastAsia="宋体" w:cs="Times New Roman"/>
          <w:szCs w:val="21"/>
          <w:highlight w:val="none"/>
        </w:rPr>
        <w:t>代理人</w:t>
      </w:r>
      <w:r>
        <w:rPr>
          <w:rFonts w:ascii="宋体" w:hAnsi="宋体" w:eastAsia="宋体" w:cs="Times New Roman"/>
          <w:szCs w:val="21"/>
          <w:highlight w:val="none"/>
        </w:rPr>
        <w:t>。</w:t>
      </w:r>
      <w:r>
        <w:rPr>
          <w:rFonts w:hint="eastAsia" w:ascii="宋体" w:hAnsi="宋体" w:eastAsia="宋体" w:cs="Times New Roman"/>
          <w:szCs w:val="21"/>
          <w:highlight w:val="none"/>
        </w:rPr>
        <w:t>代理人</w:t>
      </w:r>
      <w:r>
        <w:rPr>
          <w:rFonts w:ascii="宋体" w:hAnsi="宋体" w:eastAsia="宋体" w:cs="Times New Roman"/>
          <w:szCs w:val="21"/>
          <w:highlight w:val="none"/>
        </w:rPr>
        <w:t>根据授权，以我方名义签署、澄清、说明、补正、提交、撤回、修改</w:t>
      </w:r>
      <w:r>
        <w:rPr>
          <w:rFonts w:hint="eastAsia" w:ascii="宋体" w:hAnsi="宋体" w:eastAsia="宋体" w:cs="Times New Roman"/>
          <w:szCs w:val="21"/>
          <w:highlight w:val="none"/>
          <w:u w:val="single"/>
          <w:lang w:val="en-US" w:eastAsia="zh-CN"/>
        </w:rPr>
        <w:t>肿瘤TNM分期知识库</w:t>
      </w:r>
      <w:r>
        <w:rPr>
          <w:rFonts w:hint="eastAsia" w:ascii="宋体" w:hAnsi="宋体" w:eastAsia="宋体" w:cs="Times New Roman"/>
          <w:szCs w:val="21"/>
          <w:highlight w:val="none"/>
        </w:rPr>
        <w:t>响应文件</w:t>
      </w:r>
      <w:r>
        <w:rPr>
          <w:rFonts w:ascii="宋体" w:hAnsi="宋体" w:eastAsia="宋体" w:cs="Times New Roman"/>
          <w:szCs w:val="21"/>
          <w:highlight w:val="none"/>
        </w:rPr>
        <w:t>、签订合同和处理有关事宜，其法律后果由我方承担。</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委托期限：</w:t>
      </w:r>
      <w:r>
        <w:rPr>
          <w:rFonts w:hint="eastAsia" w:ascii="宋体" w:hAnsi="宋体" w:eastAsia="宋体" w:cs="Times New Roman"/>
          <w:szCs w:val="21"/>
          <w:highlight w:val="none"/>
          <w:u w:val="single"/>
        </w:rPr>
        <w:t xml:space="preserve">                                        </w:t>
      </w:r>
    </w:p>
    <w:p>
      <w:pPr>
        <w:spacing w:line="360" w:lineRule="auto"/>
        <w:rPr>
          <w:rFonts w:ascii="宋体" w:hAnsi="宋体" w:eastAsia="宋体" w:cs="Times New Roman"/>
          <w:szCs w:val="21"/>
          <w:highlight w:val="none"/>
        </w:rPr>
      </w:pP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代理人</w:t>
      </w:r>
      <w:r>
        <w:rPr>
          <w:rFonts w:ascii="宋体" w:hAnsi="宋体" w:eastAsia="宋体" w:cs="Times New Roman"/>
          <w:szCs w:val="21"/>
          <w:highlight w:val="none"/>
        </w:rPr>
        <w:t>无转委托权。</w:t>
      </w:r>
    </w:p>
    <w:p>
      <w:pPr>
        <w:spacing w:line="360" w:lineRule="auto"/>
        <w:ind w:firstLine="3570" w:firstLineChars="1700"/>
        <w:rPr>
          <w:rFonts w:ascii="宋体" w:hAnsi="宋体" w:eastAsia="宋体" w:cs="Times New Roman"/>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 xml:space="preserve">    供应商名称：</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（盖单位公章）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法定代表人：</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u w:val="singl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rPr>
          <w:rFonts w:ascii="宋体" w:hAnsi="宋体" w:eastAsia="宋体"/>
          <w:szCs w:val="21"/>
          <w:highlight w:val="none"/>
        </w:rPr>
      </w:pPr>
      <w:r>
        <w:rPr>
          <w:rFonts w:hint="eastAsia" w:ascii="宋体" w:hAnsi="宋体" w:eastAsia="宋体"/>
          <w:szCs w:val="21"/>
          <w:highlight w:val="none"/>
        </w:rPr>
        <w:t xml:space="preserve">    </w:t>
      </w:r>
      <w:r>
        <w:rPr>
          <w:rFonts w:hint="eastAsia" w:ascii="宋体" w:hAnsi="宋体" w:eastAsia="宋体" w:cs="Times New Roman"/>
          <w:szCs w:val="21"/>
          <w:highlight w:val="none"/>
        </w:rPr>
        <w:t>委托代理人</w:t>
      </w:r>
      <w:r>
        <w:rPr>
          <w:rFonts w:hint="eastAsia" w:ascii="宋体" w:hAnsi="宋体" w:eastAsia="宋体"/>
          <w:szCs w:val="21"/>
          <w:highlight w:val="none"/>
        </w:rPr>
        <w:t>：</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ind w:firstLine="210" w:firstLineChars="100"/>
        <w:jc w:val="right"/>
        <w:rPr>
          <w:rFonts w:ascii="宋体" w:hAnsi="宋体" w:eastAsia="宋体"/>
          <w:szCs w:val="21"/>
          <w:highlight w:val="none"/>
        </w:rPr>
      </w:pPr>
      <w:r>
        <w:rPr>
          <w:rFonts w:hint="eastAsia" w:ascii="宋体" w:hAnsi="宋体" w:eastAsia="宋体"/>
          <w:szCs w:val="21"/>
          <w:highlight w:val="none"/>
        </w:rPr>
        <w:t xml:space="preserve"> _____</w:t>
      </w:r>
      <w:r>
        <w:rPr>
          <w:rFonts w:ascii="宋体" w:hAnsi="宋体" w:eastAsia="宋体" w:cs="Times New Roman"/>
          <w:szCs w:val="21"/>
          <w:highlight w:val="none"/>
        </w:rPr>
        <w:t>年</w:t>
      </w:r>
      <w:r>
        <w:rPr>
          <w:rFonts w:hint="eastAsia" w:ascii="宋体" w:hAnsi="宋体" w:eastAsia="宋体" w:cs="Times New Roman"/>
          <w:szCs w:val="21"/>
          <w:highlight w:val="none"/>
        </w:rPr>
        <w:t>____</w:t>
      </w:r>
      <w:r>
        <w:rPr>
          <w:rFonts w:ascii="宋体" w:hAnsi="宋体" w:eastAsia="宋体" w:cs="Times New Roman"/>
          <w:szCs w:val="21"/>
          <w:highlight w:val="none"/>
        </w:rPr>
        <w:t>月</w:t>
      </w:r>
      <w:r>
        <w:rPr>
          <w:rFonts w:hint="eastAsia" w:ascii="宋体" w:hAnsi="宋体" w:eastAsia="宋体" w:cs="Times New Roman"/>
          <w:szCs w:val="21"/>
          <w:highlight w:val="none"/>
        </w:rPr>
        <w:t>____</w:t>
      </w:r>
      <w:r>
        <w:rPr>
          <w:rFonts w:ascii="宋体" w:hAnsi="宋体" w:eastAsia="宋体" w:cs="Times New Roman"/>
          <w:szCs w:val="21"/>
          <w:highlight w:val="none"/>
        </w:rPr>
        <w:t>日</w:t>
      </w:r>
    </w:p>
    <w:p>
      <w:pPr>
        <w:spacing w:line="360" w:lineRule="auto"/>
        <w:rPr>
          <w:rFonts w:ascii="宋体" w:hAnsi="宋体" w:eastAsia="宋体" w:cs="Times New Roman"/>
          <w:szCs w:val="21"/>
          <w:highlight w:val="none"/>
        </w:rPr>
      </w:pPr>
    </w:p>
    <w:p>
      <w:pPr>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委托代理人身份证复印件粘贴处：</w:t>
      </w:r>
    </w:p>
    <w:tbl>
      <w:tblPr>
        <w:tblStyle w:val="31"/>
        <w:tblpPr w:leftFromText="180" w:rightFromText="180" w:vertAnchor="text" w:horzAnchor="page" w:tblpX="3307"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32"/>
          <w:szCs w:val="20"/>
          <w:highlight w:val="none"/>
        </w:rPr>
        <w:br w:type="page"/>
      </w:r>
      <w:bookmarkEnd w:id="47"/>
      <w:r>
        <w:rPr>
          <w:rFonts w:hint="eastAsia" w:ascii="宋体" w:hAnsi="宋体" w:eastAsia="宋体" w:cs="Times New Roman"/>
          <w:b/>
          <w:sz w:val="30"/>
          <w:szCs w:val="30"/>
          <w:highlight w:val="none"/>
        </w:rPr>
        <w:t>报价一览表</w:t>
      </w:r>
    </w:p>
    <w:p>
      <w:pPr>
        <w:spacing w:line="360" w:lineRule="auto"/>
        <w:rPr>
          <w:rFonts w:ascii="宋体" w:hAnsi="宋体" w:eastAsia="宋体" w:cs="Times New Roman"/>
          <w:sz w:val="24"/>
          <w:highlight w:val="none"/>
        </w:rPr>
      </w:pPr>
    </w:p>
    <w:p>
      <w:pPr>
        <w:spacing w:line="360" w:lineRule="auto"/>
        <w:rPr>
          <w:rFonts w:ascii="宋体" w:hAnsi="宋体" w:eastAsia="宋体" w:cs="Times New Roman"/>
          <w:szCs w:val="21"/>
          <w:highlight w:val="none"/>
        </w:rPr>
      </w:pPr>
      <w:r>
        <w:rPr>
          <w:rFonts w:ascii="宋体" w:hAnsi="宋体" w:eastAsia="宋体" w:cs="Times New Roman"/>
          <w:szCs w:val="21"/>
          <w:highlight w:val="none"/>
        </w:rPr>
        <w:t xml:space="preserve">                           </w:t>
      </w:r>
      <w:r>
        <w:rPr>
          <w:rFonts w:hint="eastAsia" w:ascii="宋体" w:hAnsi="宋体" w:eastAsia="宋体" w:cs="Times New Roman"/>
          <w:szCs w:val="21"/>
          <w:highlight w:val="none"/>
        </w:rPr>
        <w:t xml:space="preserve"> </w:t>
      </w:r>
    </w:p>
    <w:tbl>
      <w:tblPr>
        <w:tblStyle w:val="31"/>
        <w:tblpPr w:leftFromText="180" w:rightFromText="180" w:vertAnchor="text" w:horzAnchor="page" w:tblpX="1558" w:tblpY="1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2227"/>
        <w:gridCol w:w="3877"/>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项目名称</w:t>
            </w:r>
          </w:p>
        </w:tc>
        <w:tc>
          <w:tcPr>
            <w:tcW w:w="3877" w:type="dxa"/>
            <w:noWrap w:val="0"/>
            <w:vAlign w:val="center"/>
          </w:tcPr>
          <w:p>
            <w:pPr>
              <w:keepNext w:val="0"/>
              <w:keepLines w:val="0"/>
              <w:pageBreakBefore w:val="0"/>
              <w:kinsoku/>
              <w:wordWrap/>
              <w:overflowPunct/>
              <w:bidi w:val="0"/>
              <w:jc w:val="center"/>
              <w:rPr>
                <w:rFonts w:hint="eastAsia" w:ascii="宋体" w:hAnsi="宋体" w:eastAsia="宋体"/>
                <w:szCs w:val="21"/>
                <w:highlight w:val="none"/>
                <w:lang w:val="en-US" w:eastAsia="zh-CN"/>
              </w:rPr>
            </w:pPr>
            <w:r>
              <w:rPr>
                <w:rFonts w:hint="eastAsia" w:ascii="宋体" w:hAnsi="宋体"/>
                <w:szCs w:val="21"/>
                <w:highlight w:val="none"/>
              </w:rPr>
              <w:t>投标</w:t>
            </w:r>
            <w:r>
              <w:rPr>
                <w:rFonts w:hint="eastAsia" w:ascii="宋体" w:hAnsi="宋体"/>
                <w:szCs w:val="21"/>
                <w:highlight w:val="none"/>
                <w:lang w:val="en-US" w:eastAsia="zh-CN"/>
              </w:rPr>
              <w:t>报价</w:t>
            </w:r>
          </w:p>
          <w:p>
            <w:pPr>
              <w:keepNext w:val="0"/>
              <w:keepLines w:val="0"/>
              <w:pageBreakBefore w:val="0"/>
              <w:kinsoku/>
              <w:wordWrap/>
              <w:overflowPunct/>
              <w:bidi w:val="0"/>
              <w:jc w:val="center"/>
              <w:rPr>
                <w:rFonts w:hint="default" w:ascii="宋体" w:hAnsi="宋体" w:eastAsia="宋体"/>
                <w:szCs w:val="21"/>
                <w:highlight w:val="none"/>
                <w:lang w:val="en-US" w:eastAsia="zh-CN"/>
              </w:rPr>
            </w:pPr>
            <w:r>
              <w:rPr>
                <w:rFonts w:hint="eastAsia" w:ascii="宋体" w:hAnsi="宋体" w:cs="宋体"/>
                <w:szCs w:val="21"/>
                <w:highlight w:val="none"/>
                <w:lang w:eastAsia="zh-CN"/>
              </w:rPr>
              <w:t>（</w:t>
            </w:r>
            <w:r>
              <w:rPr>
                <w:rFonts w:hint="eastAsia" w:ascii="宋体" w:hAnsi="宋体" w:eastAsia="宋体" w:cs="宋体"/>
                <w:szCs w:val="21"/>
                <w:highlight w:val="none"/>
              </w:rPr>
              <w:t>元人民币</w:t>
            </w:r>
            <w:r>
              <w:rPr>
                <w:rFonts w:hint="eastAsia" w:ascii="宋体" w:hAnsi="宋体" w:cs="宋体"/>
                <w:szCs w:val="21"/>
                <w:highlight w:val="none"/>
                <w:lang w:val="en-US" w:eastAsia="zh-CN"/>
              </w:rPr>
              <w:t>）</w:t>
            </w:r>
          </w:p>
        </w:tc>
        <w:tc>
          <w:tcPr>
            <w:tcW w:w="2354"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both"/>
              <w:rPr>
                <w:rFonts w:hint="default" w:ascii="宋体" w:hAnsi="宋体" w:eastAsia="宋体"/>
                <w:sz w:val="21"/>
                <w:szCs w:val="21"/>
                <w:highlight w:val="none"/>
                <w:u w:val="none"/>
                <w:lang w:val="en-US" w:eastAsia="zh-CN"/>
              </w:rPr>
            </w:pPr>
            <w:r>
              <w:rPr>
                <w:rFonts w:hint="eastAsia" w:ascii="宋体" w:hAnsi="宋体" w:eastAsia="宋体" w:cs="Times New Roman"/>
                <w:szCs w:val="21"/>
                <w:highlight w:val="none"/>
                <w:u w:val="none"/>
                <w:lang w:val="en-US" w:eastAsia="zh-CN"/>
              </w:rPr>
              <w:t>肿瘤TNM分期知识库</w:t>
            </w:r>
          </w:p>
        </w:tc>
        <w:tc>
          <w:tcPr>
            <w:tcW w:w="3877" w:type="dxa"/>
            <w:noWrap w:val="0"/>
            <w:vAlign w:val="top"/>
          </w:tcPr>
          <w:p>
            <w:pPr>
              <w:rPr>
                <w:rFonts w:hint="eastAsia" w:ascii="宋体" w:hAnsi="宋体" w:eastAsia="宋体" w:cs="宋体"/>
                <w:szCs w:val="21"/>
                <w:highlight w:val="none"/>
                <w:lang w:val="en-US" w:eastAsia="zh-CN"/>
              </w:rPr>
            </w:pPr>
            <w:r>
              <w:rPr>
                <w:rFonts w:hint="eastAsia" w:ascii="宋体" w:hAnsi="宋体" w:eastAsia="宋体" w:cs="宋体"/>
                <w:szCs w:val="21"/>
                <w:highlight w:val="none"/>
              </w:rPr>
              <w:t>小写：</w:t>
            </w:r>
          </w:p>
          <w:p>
            <w:pPr>
              <w:keepNext w:val="0"/>
              <w:keepLines w:val="0"/>
              <w:pageBreakBefore w:val="0"/>
              <w:kinsoku/>
              <w:wordWrap/>
              <w:overflowPunct/>
              <w:bidi w:val="0"/>
              <w:rPr>
                <w:rFonts w:hint="eastAsia" w:ascii="宋体" w:hAnsi="宋体" w:eastAsia="宋体"/>
                <w:szCs w:val="21"/>
                <w:highlight w:val="none"/>
                <w:lang w:val="en-US" w:eastAsia="zh-CN"/>
              </w:rPr>
            </w:pPr>
            <w:r>
              <w:rPr>
                <w:rFonts w:hint="eastAsia" w:ascii="宋体" w:hAnsi="宋体" w:eastAsia="宋体" w:cs="宋体"/>
                <w:szCs w:val="21"/>
                <w:highlight w:val="none"/>
              </w:rPr>
              <w:t>大写：</w:t>
            </w:r>
          </w:p>
        </w:tc>
        <w:tc>
          <w:tcPr>
            <w:tcW w:w="2354" w:type="dxa"/>
            <w:noWrap w:val="0"/>
            <w:vAlign w:val="top"/>
          </w:tcPr>
          <w:p>
            <w:pPr>
              <w:keepNext w:val="0"/>
              <w:keepLines w:val="0"/>
              <w:pageBreakBefore w:val="0"/>
              <w:kinsoku/>
              <w:wordWrap/>
              <w:overflowPunct/>
              <w:bidi w:val="0"/>
              <w:rPr>
                <w:rFonts w:ascii="宋体" w:hAnsi="宋体"/>
                <w:szCs w:val="21"/>
                <w:highlight w:val="none"/>
              </w:rPr>
            </w:pPr>
          </w:p>
        </w:tc>
      </w:tr>
    </w:tbl>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rFonts w:ascii="宋体" w:hAnsi="宋体" w:eastAsia="宋体" w:cs="Times New Roman"/>
          <w:szCs w:val="21"/>
          <w:highlight w:val="none"/>
        </w:rPr>
      </w:pPr>
    </w:p>
    <w:p>
      <w:pPr>
        <w:pStyle w:val="15"/>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bookmarkEnd w:id="33"/>
    <w:bookmarkEnd w:id="34"/>
    <w:bookmarkEnd w:id="35"/>
    <w:bookmarkEnd w:id="36"/>
    <w:bookmarkEnd w:id="37"/>
    <w:bookmarkEnd w:id="38"/>
    <w:bookmarkEnd w:id="39"/>
    <w:bookmarkEnd w:id="40"/>
    <w:bookmarkEnd w:id="41"/>
    <w:bookmarkEnd w:id="42"/>
    <w:bookmarkEnd w:id="43"/>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b/>
          <w:sz w:val="24"/>
          <w:highlight w:val="none"/>
        </w:rPr>
      </w:pPr>
    </w:p>
    <w:p>
      <w:pPr>
        <w:jc w:val="center"/>
        <w:rPr>
          <w:rFonts w:ascii="宋体" w:hAnsi="宋体" w:eastAsia="宋体" w:cs="Times New Roman"/>
          <w:sz w:val="30"/>
          <w:szCs w:val="30"/>
          <w:highlight w:val="none"/>
        </w:rPr>
      </w:pPr>
      <w:r>
        <w:rPr>
          <w:rFonts w:ascii="宋体" w:hAnsi="宋体" w:eastAsia="宋体" w:cs="Times New Roman"/>
          <w:b/>
          <w:sz w:val="24"/>
          <w:highlight w:val="none"/>
        </w:rPr>
        <w:br w:type="page"/>
      </w:r>
      <w:bookmarkStart w:id="51" w:name="_Toc392227913"/>
      <w:bookmarkStart w:id="52" w:name="_Toc458971250"/>
      <w:bookmarkStart w:id="53" w:name="_Toc457748057"/>
    </w:p>
    <w:bookmarkEnd w:id="51"/>
    <w:bookmarkEnd w:id="52"/>
    <w:bookmarkEnd w:id="53"/>
    <w:p>
      <w:pPr>
        <w:spacing w:line="360" w:lineRule="auto"/>
        <w:jc w:val="center"/>
        <w:outlineLvl w:val="1"/>
        <w:rPr>
          <w:rFonts w:ascii="宋体" w:hAnsi="宋体" w:eastAsia="宋体" w:cs="Times New Roman"/>
          <w:b/>
          <w:sz w:val="30"/>
          <w:szCs w:val="30"/>
          <w:highlight w:val="none"/>
        </w:rPr>
      </w:pPr>
      <w:bookmarkStart w:id="54" w:name="_Toc458971251"/>
      <w:bookmarkStart w:id="55" w:name="_Toc457748058"/>
      <w:bookmarkStart w:id="56" w:name="_Toc392227915"/>
      <w:r>
        <w:rPr>
          <w:rFonts w:ascii="宋体" w:hAnsi="宋体" w:eastAsia="宋体" w:cs="Times New Roman"/>
          <w:b/>
          <w:sz w:val="30"/>
          <w:szCs w:val="30"/>
          <w:highlight w:val="none"/>
        </w:rPr>
        <w:t>资格和履约能力</w:t>
      </w:r>
      <w:r>
        <w:rPr>
          <w:rFonts w:hint="eastAsia" w:ascii="宋体" w:hAnsi="宋体" w:eastAsia="宋体" w:cs="Times New Roman"/>
          <w:b/>
          <w:sz w:val="30"/>
          <w:szCs w:val="30"/>
          <w:highlight w:val="none"/>
        </w:rPr>
        <w:t>证明</w:t>
      </w:r>
      <w:r>
        <w:rPr>
          <w:rFonts w:ascii="宋体" w:hAnsi="宋体" w:eastAsia="宋体" w:cs="Times New Roman"/>
          <w:b/>
          <w:sz w:val="30"/>
          <w:szCs w:val="30"/>
          <w:highlight w:val="none"/>
        </w:rPr>
        <w:t>资料</w:t>
      </w:r>
      <w:bookmarkEnd w:id="54"/>
      <w:bookmarkEnd w:id="55"/>
      <w:bookmarkEnd w:id="56"/>
    </w:p>
    <w:p>
      <w:pPr>
        <w:spacing w:line="360" w:lineRule="auto"/>
        <w:ind w:firstLine="118" w:firstLineChars="49"/>
        <w:outlineLvl w:val="2"/>
        <w:rPr>
          <w:rFonts w:ascii="宋体" w:hAnsi="宋体" w:eastAsia="宋体" w:cs="Times New Roman"/>
          <w:b/>
          <w:sz w:val="24"/>
          <w:szCs w:val="24"/>
          <w:highlight w:val="none"/>
        </w:rPr>
      </w:pPr>
      <w:bookmarkStart w:id="57" w:name="_Toc392227916"/>
      <w:bookmarkStart w:id="58" w:name="_Toc457748059"/>
      <w:r>
        <w:rPr>
          <w:rFonts w:ascii="宋体" w:hAnsi="宋体" w:eastAsia="宋体" w:cs="Times New Roman"/>
          <w:b/>
          <w:sz w:val="24"/>
          <w:szCs w:val="24"/>
          <w:highlight w:val="none"/>
        </w:rPr>
        <w:t>（一）</w:t>
      </w: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基本情况</w:t>
      </w:r>
      <w:bookmarkEnd w:id="57"/>
      <w:bookmarkEnd w:id="58"/>
    </w:p>
    <w:p>
      <w:pPr>
        <w:numPr>
          <w:ilvl w:val="0"/>
          <w:numId w:val="4"/>
        </w:numP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供应商资质（营业执照）</w:t>
      </w:r>
    </w:p>
    <w:p>
      <w:pPr>
        <w:spacing w:after="120"/>
        <w:rPr>
          <w:rFonts w:ascii="Calibri" w:hAnsi="Calibri" w:eastAsia="宋体" w:cs="Times New Roman"/>
          <w:sz w:val="24"/>
          <w:szCs w:val="24"/>
          <w:highlight w:val="none"/>
        </w:rPr>
      </w:pPr>
      <w:r>
        <w:rPr>
          <w:rFonts w:hint="eastAsia" w:ascii="Calibri" w:hAnsi="Calibri" w:eastAsia="宋体" w:cs="Times New Roman"/>
          <w:sz w:val="24"/>
          <w:szCs w:val="24"/>
          <w:highlight w:val="none"/>
          <w:lang w:val="en-US" w:eastAsia="zh-CN"/>
        </w:rPr>
        <w:t>2</w:t>
      </w:r>
      <w:r>
        <w:rPr>
          <w:rFonts w:hint="eastAsia" w:ascii="Calibri" w:hAnsi="Calibri" w:eastAsia="宋体" w:cs="Times New Roman"/>
          <w:sz w:val="24"/>
          <w:szCs w:val="24"/>
          <w:highlight w:val="none"/>
        </w:rPr>
        <w:t>）其他供应商认为有必要提供的文件。</w:t>
      </w:r>
    </w:p>
    <w:p>
      <w:pPr>
        <w:ind w:firstLine="480" w:firstLineChars="200"/>
        <w:rPr>
          <w:rFonts w:ascii="宋体" w:hAnsi="宋体" w:eastAsia="宋体" w:cs="Times New Roman"/>
          <w:sz w:val="24"/>
          <w:szCs w:val="24"/>
          <w:highlight w:val="none"/>
        </w:rPr>
      </w:pPr>
    </w:p>
    <w:p>
      <w:pPr>
        <w:spacing w:line="360" w:lineRule="auto"/>
        <w:jc w:val="center"/>
        <w:rPr>
          <w:rFonts w:ascii="Calibri" w:hAnsi="Calibri" w:eastAsia="宋体" w:cs="Times New Roman"/>
          <w:highlight w:val="none"/>
        </w:rPr>
      </w:pPr>
      <w:r>
        <w:rPr>
          <w:rFonts w:hint="eastAsia" w:ascii="宋体" w:hAnsi="宋体" w:eastAsia="宋体" w:cs="Times New Roman"/>
          <w:b/>
          <w:sz w:val="24"/>
          <w:highlight w:val="none"/>
        </w:rPr>
        <w:br w:type="page"/>
      </w:r>
    </w:p>
    <w:p>
      <w:pPr>
        <w:spacing w:line="276" w:lineRule="auto"/>
        <w:jc w:val="center"/>
        <w:rPr>
          <w:rFonts w:ascii="宋体" w:hAnsi="宋体" w:eastAsia="宋体" w:cs="Times New Roman"/>
          <w:sz w:val="24"/>
          <w:szCs w:val="24"/>
          <w:highlight w:val="none"/>
        </w:rPr>
      </w:pPr>
      <w:r>
        <w:rPr>
          <w:rFonts w:hint="eastAsia" w:ascii="宋体" w:hAnsi="宋体" w:eastAsia="宋体" w:cs="Times New Roman"/>
          <w:b/>
          <w:bCs/>
          <w:sz w:val="28"/>
          <w:szCs w:val="28"/>
          <w:highlight w:val="none"/>
        </w:rPr>
        <w:t>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b/>
          <w:szCs w:val="21"/>
          <w:highlight w:val="none"/>
          <w:lang w:val="en-US" w:eastAsia="zh-CN"/>
        </w:rPr>
        <w:t>一</w:t>
      </w:r>
      <w:r>
        <w:rPr>
          <w:rFonts w:ascii="宋体" w:hAnsi="宋体" w:eastAsia="宋体" w:cs="Times New Roman"/>
          <w:b/>
          <w:szCs w:val="21"/>
          <w:highlight w:val="none"/>
        </w:rPr>
        <w:t>）</w:t>
      </w:r>
      <w:r>
        <w:rPr>
          <w:rFonts w:hint="eastAsia" w:ascii="宋体" w:hAnsi="宋体" w:eastAsia="宋体" w:cs="Times New Roman"/>
          <w:szCs w:val="21"/>
          <w:highlight w:val="none"/>
        </w:rPr>
        <w:t>供应商自行查询以下网站，响应文件中提供截图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在“国家企业信用信息公示系统”（www.gsxt.gov.cn）上查询供应商的“行政处罚信息”、“严重违法失信企业名单”。</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在“信用中国”网站（www.creditchina.gov.cn）上查询供应商的“失信被执行人”、“重大税收违法案件当事人名单”。</w:t>
      </w:r>
    </w:p>
    <w:p>
      <w:pPr>
        <w:spacing w:line="276" w:lineRule="auto"/>
        <w:rPr>
          <w:rFonts w:ascii="宋体" w:hAnsi="宋体" w:eastAsia="宋体" w:cs="Times New Roman"/>
          <w:szCs w:val="21"/>
          <w:highlight w:val="none"/>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highlight w:val="none"/>
        </w:rPr>
      </w:pPr>
    </w:p>
    <w:p>
      <w:pPr>
        <w:spacing w:line="360" w:lineRule="auto"/>
        <w:ind w:firstLine="103" w:firstLineChars="49"/>
        <w:outlineLvl w:val="2"/>
        <w:rPr>
          <w:rFonts w:ascii="宋体" w:hAnsi="宋体" w:eastAsia="宋体" w:cs="Times New Roman"/>
          <w:b/>
          <w:szCs w:val="21"/>
          <w:highlight w:val="none"/>
        </w:rPr>
      </w:pPr>
      <w:bookmarkStart w:id="59" w:name="_Toc392227919"/>
      <w:bookmarkStart w:id="60" w:name="_Toc457748063"/>
      <w:r>
        <w:rPr>
          <w:rFonts w:hint="eastAsia" w:ascii="宋体" w:hAnsi="宋体" w:eastAsia="宋体" w:cs="Times New Roman"/>
          <w:b/>
          <w:szCs w:val="21"/>
          <w:highlight w:val="none"/>
        </w:rPr>
        <w:t>二</w:t>
      </w:r>
      <w:r>
        <w:rPr>
          <w:rFonts w:ascii="宋体" w:hAnsi="宋体" w:eastAsia="宋体" w:cs="Times New Roman"/>
          <w:b/>
          <w:szCs w:val="21"/>
          <w:highlight w:val="none"/>
        </w:rPr>
        <w:t>）</w:t>
      </w:r>
      <w:bookmarkEnd w:id="59"/>
      <w:r>
        <w:rPr>
          <w:rFonts w:hint="eastAsia" w:ascii="宋体" w:hAnsi="宋体" w:eastAsia="宋体" w:cs="Times New Roman"/>
          <w:b/>
          <w:szCs w:val="21"/>
          <w:highlight w:val="none"/>
        </w:rPr>
        <w:t>近年信誉情况</w:t>
      </w:r>
      <w:bookmarkEnd w:id="60"/>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近3年供应商信誉情况的书面声明</w:t>
      </w:r>
    </w:p>
    <w:p>
      <w:pPr>
        <w:spacing w:line="276" w:lineRule="auto"/>
        <w:jc w:val="center"/>
        <w:rPr>
          <w:rFonts w:ascii="宋体" w:hAnsi="宋体" w:eastAsia="宋体" w:cs="Times New Roman"/>
          <w:b/>
          <w:bCs/>
          <w:sz w:val="28"/>
          <w:szCs w:val="28"/>
          <w:highlight w:val="none"/>
        </w:rPr>
      </w:pPr>
    </w:p>
    <w:p>
      <w:pPr>
        <w:rPr>
          <w:rFonts w:ascii="Times New Roman" w:hAnsi="Times New Roman" w:eastAsia="宋体" w:cs="Times New Roman"/>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1</w:t>
      </w:r>
      <w:r>
        <w:rPr>
          <w:rFonts w:hint="eastAsia" w:ascii="宋体" w:hAnsi="宋体" w:eastAsia="宋体"/>
          <w:highlight w:val="none"/>
        </w:rPr>
        <w:t>年6月1日起至今，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未处于</w:t>
      </w:r>
      <w:r>
        <w:rPr>
          <w:rFonts w:hint="eastAsia" w:ascii="宋体" w:hAnsi="宋体" w:eastAsia="宋体" w:cs="Times New Roman"/>
          <w:snapToGrid w:val="0"/>
          <w:kern w:val="0"/>
          <w:szCs w:val="21"/>
          <w:highlight w:val="none"/>
        </w:rPr>
        <w:t>财产被接管或者冻结的，或进入清算程序，或被宣告破产</w:t>
      </w:r>
      <w:r>
        <w:rPr>
          <w:rFonts w:hint="eastAsia" w:ascii="宋体" w:hAnsi="宋体" w:eastAsia="宋体"/>
          <w:szCs w:val="21"/>
          <w:highlight w:val="none"/>
        </w:rPr>
        <w:t>；</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本项目采购活动中不存在围标串标行为。</w:t>
      </w:r>
    </w:p>
    <w:p>
      <w:pPr>
        <w:spacing w:line="360" w:lineRule="auto"/>
        <w:rPr>
          <w:rFonts w:ascii="宋体" w:hAnsi="宋体" w:eastAsia="宋体"/>
          <w:szCs w:val="21"/>
          <w:highlight w:val="none"/>
        </w:rPr>
      </w:pPr>
    </w:p>
    <w:p>
      <w:pPr>
        <w:spacing w:line="360" w:lineRule="auto"/>
        <w:ind w:firstLine="420" w:firstLineChars="200"/>
        <w:rPr>
          <w:rFonts w:ascii="宋体" w:hAnsi="宋体" w:eastAsia="宋体"/>
          <w:highlight w:val="none"/>
        </w:rPr>
      </w:pPr>
      <w:r>
        <w:rPr>
          <w:rFonts w:hint="eastAsia" w:ascii="宋体" w:hAnsi="宋体" w:eastAsia="宋体"/>
          <w:szCs w:val="21"/>
          <w:highlight w:val="none"/>
        </w:rPr>
        <w:t>我方承诺以上信息是真实的，如有虚假或被发现与事实不</w:t>
      </w:r>
      <w:r>
        <w:rPr>
          <w:rFonts w:hint="eastAsia" w:ascii="宋体" w:hAnsi="宋体" w:eastAsia="宋体"/>
          <w:highlight w:val="none"/>
        </w:rPr>
        <w:t>符，我方同意并接受以下条款：</w:t>
      </w:r>
    </w:p>
    <w:p>
      <w:pPr>
        <w:numPr>
          <w:ilvl w:val="0"/>
          <w:numId w:val="5"/>
        </w:numPr>
        <w:spacing w:line="360" w:lineRule="auto"/>
        <w:ind w:left="985" w:leftChars="269" w:hanging="420" w:hangingChars="200"/>
        <w:rPr>
          <w:rFonts w:ascii="宋体" w:hAnsi="宋体" w:eastAsia="宋体"/>
          <w:highlight w:val="none"/>
        </w:rPr>
      </w:pPr>
      <w:r>
        <w:rPr>
          <w:rFonts w:hint="eastAsia" w:ascii="宋体" w:hAnsi="宋体" w:eastAsia="宋体"/>
          <w:highlight w:val="none"/>
        </w:rPr>
        <w:t>采购人或评审委员会可以按弄虚作假行为进行认定；</w:t>
      </w:r>
    </w:p>
    <w:p>
      <w:pPr>
        <w:numPr>
          <w:ilvl w:val="0"/>
          <w:numId w:val="5"/>
        </w:numPr>
        <w:spacing w:line="360" w:lineRule="auto"/>
        <w:ind w:left="985" w:leftChars="269" w:hanging="420" w:hangingChars="200"/>
        <w:rPr>
          <w:rFonts w:ascii="宋体" w:hAnsi="宋体" w:eastAsia="宋体"/>
          <w:highlight w:val="none"/>
        </w:rPr>
      </w:pPr>
      <w:r>
        <w:rPr>
          <w:rFonts w:hint="eastAsia" w:ascii="宋体" w:hAnsi="宋体" w:eastAsia="宋体"/>
          <w:highlight w:val="none"/>
        </w:rPr>
        <w:t>如我方已成交，采购人可以取消我方成交资格；</w:t>
      </w:r>
    </w:p>
    <w:p>
      <w:pPr>
        <w:numPr>
          <w:ilvl w:val="0"/>
          <w:numId w:val="5"/>
        </w:numPr>
        <w:spacing w:line="360" w:lineRule="auto"/>
        <w:ind w:left="985" w:leftChars="269" w:hanging="420" w:hangingChars="200"/>
        <w:rPr>
          <w:rFonts w:ascii="宋体" w:hAnsi="宋体" w:eastAsia="宋体"/>
          <w:highlight w:val="none"/>
        </w:rPr>
      </w:pPr>
      <w:r>
        <w:rPr>
          <w:rFonts w:hint="eastAsia" w:ascii="宋体" w:hAnsi="宋体" w:eastAsia="宋体"/>
          <w:highlight w:val="none"/>
        </w:rPr>
        <w:t>如已与采购人签订合同，采购人可以无条件终止合同并不承担任何违约责任；</w:t>
      </w:r>
    </w:p>
    <w:p>
      <w:pPr>
        <w:numPr>
          <w:ilvl w:val="0"/>
          <w:numId w:val="5"/>
        </w:numPr>
        <w:spacing w:line="360" w:lineRule="auto"/>
        <w:ind w:left="985" w:leftChars="269" w:hanging="420" w:hangingChars="200"/>
        <w:rPr>
          <w:rFonts w:ascii="宋体" w:hAnsi="宋体" w:eastAsia="宋体"/>
          <w:highlight w:val="none"/>
        </w:rPr>
      </w:pPr>
      <w:r>
        <w:rPr>
          <w:rFonts w:hint="eastAsia" w:ascii="宋体" w:hAnsi="宋体" w:eastAsia="宋体"/>
          <w:highlight w:val="none"/>
        </w:rPr>
        <w:t>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szCs w:val="21"/>
          <w:highlight w:val="none"/>
        </w:rPr>
      </w:pPr>
    </w:p>
    <w:p>
      <w:pPr>
        <w:tabs>
          <w:tab w:val="left" w:pos="425"/>
        </w:tabs>
        <w:spacing w:line="360" w:lineRule="auto"/>
        <w:ind w:firstLine="315" w:firstLineChars="150"/>
        <w:jc w:val="center"/>
        <w:rPr>
          <w:rFonts w:ascii="宋体" w:hAnsi="宋体" w:eastAsia="宋体" w:cs="Times New Roman"/>
          <w:color w:val="FF0000"/>
          <w:szCs w:val="21"/>
          <w:highlight w:val="none"/>
        </w:rPr>
      </w:pPr>
    </w:p>
    <w:p>
      <w:pPr>
        <w:spacing w:line="360" w:lineRule="auto"/>
        <w:rPr>
          <w:rFonts w:ascii="宋体" w:hAnsi="宋体" w:eastAsia="宋体" w:cs="Times New Roman"/>
          <w:b/>
          <w:szCs w:val="21"/>
          <w:highlight w:val="none"/>
        </w:rPr>
      </w:pPr>
      <w:r>
        <w:rPr>
          <w:rFonts w:hint="eastAsia" w:ascii="宋体" w:hAnsi="宋体" w:eastAsia="宋体" w:cs="Times New Roman"/>
          <w:szCs w:val="21"/>
          <w:highlight w:val="none"/>
        </w:rPr>
        <w:br w:type="page"/>
      </w:r>
      <w:r>
        <w:rPr>
          <w:rFonts w:ascii="宋体" w:hAnsi="宋体" w:eastAsia="宋体" w:cs="Times New Roman"/>
          <w:b/>
          <w:szCs w:val="21"/>
          <w:highlight w:val="none"/>
        </w:rPr>
        <w:t>（</w:t>
      </w:r>
      <w:r>
        <w:rPr>
          <w:rFonts w:hint="eastAsia" w:ascii="宋体" w:hAnsi="宋体" w:eastAsia="宋体" w:cs="Times New Roman"/>
          <w:b/>
          <w:szCs w:val="21"/>
          <w:highlight w:val="none"/>
        </w:rPr>
        <w:t>三</w:t>
      </w:r>
      <w:r>
        <w:rPr>
          <w:rFonts w:ascii="宋体" w:hAnsi="宋体" w:eastAsia="宋体" w:cs="Times New Roman"/>
          <w:b/>
          <w:szCs w:val="21"/>
          <w:highlight w:val="none"/>
        </w:rPr>
        <w:t>）</w:t>
      </w:r>
      <w:r>
        <w:rPr>
          <w:rFonts w:hint="eastAsia" w:ascii="宋体" w:hAnsi="宋体" w:eastAsia="宋体" w:cs="Times New Roman"/>
          <w:b/>
          <w:szCs w:val="21"/>
          <w:highlight w:val="none"/>
        </w:rPr>
        <w:t>近年行贿犯罪情况</w:t>
      </w:r>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近3年行贿犯罪情况的书面声明</w:t>
      </w:r>
    </w:p>
    <w:p>
      <w:pPr>
        <w:spacing w:line="276" w:lineRule="auto"/>
        <w:jc w:val="center"/>
        <w:rPr>
          <w:rFonts w:ascii="宋体" w:hAnsi="宋体" w:eastAsia="宋体" w:cs="Times New Roman"/>
          <w:b/>
          <w:bCs/>
          <w:sz w:val="28"/>
          <w:szCs w:val="28"/>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1</w:t>
      </w:r>
      <w:r>
        <w:rPr>
          <w:rFonts w:hint="eastAsia" w:ascii="宋体" w:hAnsi="宋体" w:eastAsia="宋体"/>
          <w:highlight w:val="none"/>
        </w:rPr>
        <w:t>年6月1日起至今，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highlight w:val="none"/>
        </w:rPr>
      </w:pPr>
      <w:r>
        <w:rPr>
          <w:rFonts w:hint="eastAsia" w:ascii="宋体" w:hAnsi="宋体" w:eastAsia="宋体"/>
          <w:highlight w:val="none"/>
        </w:rPr>
        <w:t>我方承诺以上信息是真实的，如有虚假或被发现与事实不符，我方同意并接受以下条款：</w:t>
      </w:r>
    </w:p>
    <w:p>
      <w:pPr>
        <w:spacing w:line="360" w:lineRule="auto"/>
        <w:ind w:firstLine="420" w:firstLineChars="200"/>
        <w:rPr>
          <w:rFonts w:ascii="宋体" w:hAnsi="宋体" w:eastAsia="宋体"/>
          <w:highlight w:val="none"/>
        </w:rPr>
      </w:pPr>
      <w:r>
        <w:rPr>
          <w:rFonts w:hint="eastAsia" w:ascii="宋体" w:hAnsi="宋体" w:eastAsia="宋体"/>
          <w:highlight w:val="none"/>
        </w:rPr>
        <w:t>（1）采购人或评审委员会可以按弄虚作假行为进行认定；</w:t>
      </w:r>
    </w:p>
    <w:p>
      <w:pPr>
        <w:spacing w:line="360" w:lineRule="auto"/>
        <w:ind w:firstLine="420" w:firstLineChars="200"/>
        <w:rPr>
          <w:rFonts w:ascii="宋体" w:hAnsi="宋体" w:eastAsia="宋体"/>
          <w:highlight w:val="none"/>
        </w:rPr>
      </w:pPr>
      <w:r>
        <w:rPr>
          <w:rFonts w:hint="eastAsia" w:ascii="宋体" w:hAnsi="宋体" w:eastAsia="宋体"/>
          <w:highlight w:val="none"/>
        </w:rPr>
        <w:t>（2）如我方已成交，采购人可以取消我方成交资格；</w:t>
      </w:r>
    </w:p>
    <w:p>
      <w:pPr>
        <w:spacing w:line="360" w:lineRule="auto"/>
        <w:ind w:firstLine="420" w:firstLineChars="200"/>
        <w:rPr>
          <w:rFonts w:ascii="宋体" w:hAnsi="宋体" w:eastAsia="宋体"/>
          <w:highlight w:val="none"/>
        </w:rPr>
      </w:pPr>
      <w:r>
        <w:rPr>
          <w:rFonts w:hint="eastAsia" w:ascii="宋体" w:hAnsi="宋体" w:eastAsia="宋体"/>
          <w:highlight w:val="none"/>
        </w:rPr>
        <w:t>（3）如已与采购人签订合同，采购人可以无条件终止合同并不承担任何违约责任；</w:t>
      </w:r>
    </w:p>
    <w:p>
      <w:pPr>
        <w:spacing w:line="360" w:lineRule="auto"/>
        <w:ind w:firstLine="420" w:firstLineChars="200"/>
        <w:rPr>
          <w:rFonts w:ascii="宋体" w:hAnsi="宋体" w:eastAsia="宋体"/>
          <w:highlight w:val="none"/>
        </w:rPr>
      </w:pPr>
      <w:r>
        <w:rPr>
          <w:rFonts w:hint="eastAsia" w:ascii="宋体" w:hAnsi="宋体" w:eastAsia="宋体"/>
          <w:highlight w:val="none"/>
        </w:rPr>
        <w:t>（4）我方愿意承担由此给采购人造成的直接或间接损失以及相应的法律责任。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ind w:firstLine="420" w:firstLineChars="200"/>
        <w:rPr>
          <w:rFonts w:ascii="宋体" w:hAnsi="宋体" w:eastAsia="宋体"/>
          <w:highlight w:val="none"/>
        </w:rPr>
      </w:pPr>
    </w:p>
    <w:p>
      <w:pPr>
        <w:rPr>
          <w:rFonts w:ascii="宋体" w:hAnsi="宋体" w:eastAsia="宋体"/>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Times New Roman" w:hAnsi="Times New Roman" w:eastAsia="宋体" w:cs="Times New Roman"/>
          <w:highlight w:val="none"/>
        </w:rPr>
        <w:t>供应商</w:t>
      </w:r>
      <w:r>
        <w:rPr>
          <w:rFonts w:hint="eastAsia" w:ascii="宋体" w:hAnsi="宋体" w:eastAsia="宋体" w:cs="Times New Roman"/>
          <w:szCs w:val="21"/>
          <w:highlight w:val="none"/>
        </w:rPr>
        <w:t>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pStyle w:val="29"/>
        <w:rPr>
          <w:rFonts w:hint="eastAsia" w:ascii="宋体" w:hAnsi="宋体" w:eastAsia="宋体"/>
          <w:color w:val="auto"/>
          <w:sz w:val="30"/>
          <w:szCs w:val="30"/>
        </w:rPr>
      </w:pPr>
    </w:p>
    <w:p>
      <w:pPr>
        <w:pStyle w:val="29"/>
        <w:rPr>
          <w:rFonts w:hint="eastAsia" w:ascii="宋体" w:hAnsi="宋体" w:eastAsia="宋体"/>
          <w:color w:val="auto"/>
          <w:sz w:val="30"/>
          <w:szCs w:val="30"/>
        </w:rPr>
      </w:pPr>
    </w:p>
    <w:p>
      <w:pPr>
        <w:pStyle w:val="29"/>
        <w:rPr>
          <w:rFonts w:hint="eastAsia" w:ascii="宋体" w:hAnsi="宋体" w:eastAsia="宋体"/>
          <w:color w:val="auto"/>
          <w:sz w:val="30"/>
          <w:szCs w:val="30"/>
        </w:rPr>
      </w:pPr>
    </w:p>
    <w:p>
      <w:pPr>
        <w:pStyle w:val="29"/>
        <w:rPr>
          <w:rFonts w:hint="eastAsia" w:ascii="宋体" w:hAnsi="宋体" w:eastAsia="宋体"/>
          <w:color w:val="auto"/>
          <w:sz w:val="30"/>
          <w:szCs w:val="30"/>
        </w:rPr>
      </w:pPr>
    </w:p>
    <w:p>
      <w:pPr>
        <w:pStyle w:val="29"/>
        <w:rPr>
          <w:rFonts w:hint="eastAsia" w:ascii="宋体" w:hAnsi="宋体" w:eastAsia="宋体"/>
          <w:color w:val="auto"/>
          <w:sz w:val="30"/>
          <w:szCs w:val="30"/>
        </w:rPr>
      </w:pPr>
    </w:p>
    <w:p>
      <w:pPr>
        <w:pStyle w:val="29"/>
        <w:rPr>
          <w:rFonts w:hint="eastAsia" w:ascii="宋体" w:hAnsi="宋体" w:eastAsia="宋体"/>
          <w:color w:val="auto"/>
          <w:sz w:val="30"/>
          <w:szCs w:val="30"/>
        </w:rPr>
      </w:pPr>
    </w:p>
    <w:p>
      <w:pPr>
        <w:pStyle w:val="29"/>
        <w:rPr>
          <w:rFonts w:ascii="宋体" w:hAnsi="宋体" w:eastAsia="宋体"/>
          <w:color w:val="auto"/>
          <w:sz w:val="30"/>
          <w:szCs w:val="30"/>
        </w:rPr>
      </w:pPr>
      <w:r>
        <w:rPr>
          <w:rFonts w:hint="eastAsia" w:ascii="宋体" w:hAnsi="宋体" w:eastAsia="宋体"/>
          <w:color w:val="auto"/>
          <w:sz w:val="30"/>
          <w:szCs w:val="30"/>
        </w:rPr>
        <w:t>无串通</w:t>
      </w:r>
      <w:r>
        <w:rPr>
          <w:rFonts w:ascii="宋体" w:hAnsi="宋体" w:eastAsia="宋体"/>
          <w:color w:val="auto"/>
          <w:sz w:val="30"/>
          <w:szCs w:val="30"/>
        </w:rPr>
        <w:t>投标</w:t>
      </w:r>
      <w:r>
        <w:rPr>
          <w:rFonts w:hint="eastAsia" w:ascii="宋体" w:hAnsi="宋体" w:eastAsia="宋体"/>
          <w:color w:val="auto"/>
          <w:sz w:val="30"/>
          <w:szCs w:val="30"/>
        </w:rPr>
        <w:t>及</w:t>
      </w:r>
      <w:r>
        <w:rPr>
          <w:rFonts w:ascii="宋体" w:hAnsi="宋体" w:eastAsia="宋体"/>
          <w:color w:val="auto"/>
          <w:sz w:val="30"/>
          <w:szCs w:val="30"/>
        </w:rPr>
        <w:t>弄虚作假</w:t>
      </w:r>
      <w:r>
        <w:rPr>
          <w:rFonts w:hint="eastAsia" w:ascii="宋体" w:hAnsi="宋体" w:eastAsia="宋体"/>
          <w:color w:val="auto"/>
          <w:sz w:val="30"/>
          <w:szCs w:val="30"/>
        </w:rPr>
        <w:t>行为承诺书</w:t>
      </w:r>
    </w:p>
    <w:p>
      <w:pPr>
        <w:spacing w:line="440" w:lineRule="exact"/>
        <w:rPr>
          <w:rFonts w:ascii="宋体" w:hAnsi="宋体" w:eastAsia="宋体"/>
          <w:color w:val="auto"/>
          <w:sz w:val="21"/>
          <w:szCs w:val="21"/>
        </w:rPr>
      </w:pPr>
      <w:r>
        <w:rPr>
          <w:rFonts w:hint="eastAsia" w:ascii="宋体" w:hAnsi="宋体"/>
          <w:color w:val="auto"/>
          <w:sz w:val="21"/>
          <w:szCs w:val="21"/>
          <w:lang w:val="en-US" w:eastAsia="zh-CN"/>
        </w:rPr>
        <w:t>上海市中医医院</w:t>
      </w:r>
      <w:r>
        <w:rPr>
          <w:rFonts w:hint="eastAsia" w:ascii="宋体" w:hAnsi="宋体" w:eastAsia="宋体"/>
          <w:color w:val="auto"/>
          <w:sz w:val="21"/>
          <w:szCs w:val="21"/>
        </w:rPr>
        <w:t>：</w:t>
      </w:r>
    </w:p>
    <w:p>
      <w:pPr>
        <w:spacing w:line="440" w:lineRule="exact"/>
        <w:ind w:firstLine="420" w:firstLineChars="200"/>
        <w:rPr>
          <w:rFonts w:ascii="宋体" w:hAnsi="宋体" w:eastAsia="宋体"/>
          <w:b/>
          <w:bCs/>
          <w:color w:val="auto"/>
          <w:sz w:val="21"/>
          <w:szCs w:val="21"/>
        </w:rPr>
      </w:pPr>
      <w:r>
        <w:rPr>
          <w:rFonts w:hint="eastAsia" w:ascii="宋体" w:hAnsi="宋体" w:eastAsia="宋体"/>
          <w:color w:val="auto"/>
          <w:sz w:val="21"/>
          <w:szCs w:val="21"/>
        </w:rPr>
        <w:t>我公司承诺参加</w:t>
      </w:r>
      <w:r>
        <w:rPr>
          <w:rFonts w:ascii="宋体" w:hAnsi="宋体" w:eastAsia="宋体"/>
          <w:color w:val="auto"/>
          <w:sz w:val="21"/>
          <w:szCs w:val="21"/>
        </w:rPr>
        <w:t>本次</w:t>
      </w:r>
      <w:r>
        <w:rPr>
          <w:rFonts w:hint="eastAsia" w:ascii="宋体" w:hAnsi="宋体" w:eastAsia="宋体"/>
          <w:color w:val="auto"/>
          <w:sz w:val="21"/>
          <w:szCs w:val="21"/>
        </w:rPr>
        <w:t>采购</w:t>
      </w:r>
      <w:r>
        <w:rPr>
          <w:rFonts w:ascii="宋体" w:hAnsi="宋体" w:eastAsia="宋体"/>
          <w:color w:val="auto"/>
          <w:sz w:val="21"/>
          <w:szCs w:val="21"/>
        </w:rPr>
        <w:t>项目</w:t>
      </w:r>
      <w:r>
        <w:rPr>
          <w:rFonts w:hint="eastAsia" w:ascii="宋体" w:hAnsi="宋体" w:eastAsia="宋体"/>
          <w:color w:val="auto"/>
          <w:sz w:val="21"/>
          <w:szCs w:val="21"/>
        </w:rPr>
        <w:t>（项目名称：</w:t>
      </w:r>
      <w:r>
        <w:rPr>
          <w:rFonts w:hint="eastAsia" w:ascii="宋体" w:hAnsi="宋体"/>
          <w:color w:val="auto"/>
          <w:sz w:val="21"/>
          <w:szCs w:val="21"/>
          <w:lang w:val="en-US" w:eastAsia="zh-CN"/>
        </w:rPr>
        <w:t>***********</w:t>
      </w:r>
      <w:r>
        <w:rPr>
          <w:rFonts w:hint="eastAsia" w:ascii="宋体" w:hAnsi="宋体" w:eastAsia="宋体"/>
          <w:color w:val="auto"/>
          <w:sz w:val="21"/>
          <w:szCs w:val="21"/>
        </w:rPr>
        <w:t>，项目</w:t>
      </w:r>
      <w:r>
        <w:rPr>
          <w:rFonts w:ascii="宋体" w:hAnsi="宋体" w:eastAsia="宋体"/>
          <w:color w:val="auto"/>
          <w:sz w:val="21"/>
          <w:szCs w:val="21"/>
        </w:rPr>
        <w:t>编号：</w:t>
      </w:r>
      <w:r>
        <w:rPr>
          <w:rFonts w:hint="eastAsia" w:ascii="宋体" w:hAnsi="宋体"/>
          <w:color w:val="auto"/>
          <w:sz w:val="21"/>
          <w:szCs w:val="21"/>
          <w:lang w:val="en-US" w:eastAsia="zh-CN"/>
        </w:rPr>
        <w:t>**************</w:t>
      </w:r>
      <w:r>
        <w:rPr>
          <w:rFonts w:ascii="宋体" w:hAnsi="宋体" w:eastAsia="宋体"/>
          <w:color w:val="auto"/>
          <w:sz w:val="21"/>
          <w:szCs w:val="21"/>
        </w:rPr>
        <w:t>）</w:t>
      </w:r>
      <w:r>
        <w:rPr>
          <w:rFonts w:hint="eastAsia" w:ascii="宋体" w:hAnsi="宋体" w:eastAsia="宋体"/>
          <w:color w:val="auto"/>
          <w:sz w:val="21"/>
          <w:szCs w:val="21"/>
        </w:rPr>
        <w:t>，严格遵守国家的相关法律法规和规章及有关规定，</w:t>
      </w:r>
      <w:r>
        <w:rPr>
          <w:rFonts w:hint="eastAsia" w:ascii="宋体" w:hAnsi="宋体" w:eastAsia="宋体"/>
          <w:b/>
          <w:color w:val="auto"/>
          <w:sz w:val="21"/>
          <w:szCs w:val="21"/>
        </w:rPr>
        <w:t>不存在以下违法、违规行为</w:t>
      </w:r>
      <w:r>
        <w:rPr>
          <w:rFonts w:hint="eastAsia" w:ascii="宋体" w:hAnsi="宋体" w:eastAsia="宋体"/>
          <w:b/>
          <w:bCs/>
          <w:color w:val="auto"/>
          <w:sz w:val="21"/>
          <w:szCs w:val="21"/>
        </w:rPr>
        <w:t>：</w:t>
      </w:r>
    </w:p>
    <w:p>
      <w:pPr>
        <w:pStyle w:val="53"/>
        <w:numPr>
          <w:ilvl w:val="0"/>
          <w:numId w:val="6"/>
        </w:numPr>
        <w:adjustRightInd w:val="0"/>
        <w:spacing w:line="440" w:lineRule="exact"/>
        <w:ind w:left="284" w:firstLine="0" w:firstLineChars="0"/>
        <w:rPr>
          <w:rFonts w:ascii="宋体" w:hAnsi="宋体" w:eastAsia="宋体"/>
          <w:color w:val="auto"/>
          <w:sz w:val="21"/>
          <w:szCs w:val="21"/>
        </w:rPr>
      </w:pPr>
      <w:r>
        <w:rPr>
          <w:rFonts w:hint="eastAsia" w:ascii="宋体" w:hAnsi="宋体" w:eastAsia="宋体"/>
          <w:color w:val="auto"/>
          <w:sz w:val="21"/>
          <w:szCs w:val="21"/>
        </w:rPr>
        <w:t>属于或视为串通投标的行为：</w:t>
      </w:r>
    </w:p>
    <w:p>
      <w:pPr>
        <w:pStyle w:val="53"/>
        <w:numPr>
          <w:ilvl w:val="0"/>
          <w:numId w:val="7"/>
        </w:numPr>
        <w:autoSpaceDE w:val="0"/>
        <w:autoSpaceDN w:val="0"/>
        <w:adjustRightInd w:val="0"/>
        <w:spacing w:line="440" w:lineRule="exact"/>
        <w:ind w:left="424" w:leftChars="202"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投标人之间协商投标报价等投标文件的实质性内容；</w:t>
      </w:r>
    </w:p>
    <w:p>
      <w:pPr>
        <w:pStyle w:val="53"/>
        <w:numPr>
          <w:ilvl w:val="0"/>
          <w:numId w:val="7"/>
        </w:numPr>
        <w:autoSpaceDE w:val="0"/>
        <w:autoSpaceDN w:val="0"/>
        <w:adjustRightInd w:val="0"/>
        <w:spacing w:line="440" w:lineRule="exact"/>
        <w:ind w:left="424" w:leftChars="202"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投标人之间约定中标人；</w:t>
      </w:r>
    </w:p>
    <w:p>
      <w:pPr>
        <w:pStyle w:val="53"/>
        <w:numPr>
          <w:ilvl w:val="0"/>
          <w:numId w:val="7"/>
        </w:numPr>
        <w:autoSpaceDE w:val="0"/>
        <w:autoSpaceDN w:val="0"/>
        <w:adjustRightInd w:val="0"/>
        <w:spacing w:line="440" w:lineRule="exact"/>
        <w:ind w:left="424" w:leftChars="202"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投标人之间约定部分投标人放弃投标或者中标；</w:t>
      </w:r>
    </w:p>
    <w:p>
      <w:pPr>
        <w:pStyle w:val="53"/>
        <w:numPr>
          <w:ilvl w:val="0"/>
          <w:numId w:val="7"/>
        </w:numPr>
        <w:autoSpaceDE w:val="0"/>
        <w:autoSpaceDN w:val="0"/>
        <w:adjustRightInd w:val="0"/>
        <w:spacing w:line="440" w:lineRule="exact"/>
        <w:ind w:left="424" w:leftChars="202"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属于同一集团、协会、商会等组织成员的投标人按照该组织要求协同投标；</w:t>
      </w:r>
    </w:p>
    <w:p>
      <w:pPr>
        <w:pStyle w:val="53"/>
        <w:numPr>
          <w:ilvl w:val="0"/>
          <w:numId w:val="7"/>
        </w:numPr>
        <w:autoSpaceDE w:val="0"/>
        <w:autoSpaceDN w:val="0"/>
        <w:adjustRightInd w:val="0"/>
        <w:spacing w:line="440" w:lineRule="exact"/>
        <w:ind w:left="424" w:leftChars="202"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投标人之间为谋取中标或者排斥特定投标人而采取的其他联合行动。</w:t>
      </w:r>
    </w:p>
    <w:p>
      <w:pPr>
        <w:pStyle w:val="53"/>
        <w:numPr>
          <w:ilvl w:val="0"/>
          <w:numId w:val="7"/>
        </w:numPr>
        <w:autoSpaceDE w:val="0"/>
        <w:autoSpaceDN w:val="0"/>
        <w:adjustRightInd w:val="0"/>
        <w:spacing w:line="440" w:lineRule="exact"/>
        <w:ind w:left="424" w:leftChars="202"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不同投标人的投标文件由同一单位或者个人编制；</w:t>
      </w:r>
    </w:p>
    <w:p>
      <w:pPr>
        <w:pStyle w:val="53"/>
        <w:numPr>
          <w:ilvl w:val="0"/>
          <w:numId w:val="7"/>
        </w:numPr>
        <w:autoSpaceDE w:val="0"/>
        <w:autoSpaceDN w:val="0"/>
        <w:adjustRightInd w:val="0"/>
        <w:spacing w:line="440" w:lineRule="exact"/>
        <w:ind w:left="424" w:leftChars="202"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不同投标人委托同一单位或者个人办理投标事宜；</w:t>
      </w:r>
    </w:p>
    <w:p>
      <w:pPr>
        <w:pStyle w:val="53"/>
        <w:numPr>
          <w:ilvl w:val="0"/>
          <w:numId w:val="7"/>
        </w:numPr>
        <w:autoSpaceDE w:val="0"/>
        <w:autoSpaceDN w:val="0"/>
        <w:adjustRightInd w:val="0"/>
        <w:spacing w:line="440" w:lineRule="exact"/>
        <w:ind w:left="424" w:leftChars="202"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不同投标人的投标文件载明的项目管理成员为同一人；</w:t>
      </w:r>
    </w:p>
    <w:p>
      <w:pPr>
        <w:pStyle w:val="53"/>
        <w:numPr>
          <w:ilvl w:val="0"/>
          <w:numId w:val="7"/>
        </w:numPr>
        <w:autoSpaceDE w:val="0"/>
        <w:autoSpaceDN w:val="0"/>
        <w:adjustRightInd w:val="0"/>
        <w:spacing w:line="440" w:lineRule="exact"/>
        <w:ind w:left="424" w:leftChars="202"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不同投标人的投标文件异常一致或者投标报价呈规律性差异；</w:t>
      </w:r>
    </w:p>
    <w:p>
      <w:pPr>
        <w:pStyle w:val="53"/>
        <w:numPr>
          <w:ilvl w:val="0"/>
          <w:numId w:val="8"/>
        </w:numPr>
        <w:autoSpaceDE w:val="0"/>
        <w:autoSpaceDN w:val="0"/>
        <w:adjustRightInd w:val="0"/>
        <w:spacing w:line="440" w:lineRule="exact"/>
        <w:ind w:left="424" w:leftChars="202"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不同投标人的投标文件相互混装；</w:t>
      </w:r>
    </w:p>
    <w:p>
      <w:pPr>
        <w:pStyle w:val="53"/>
        <w:numPr>
          <w:ilvl w:val="0"/>
          <w:numId w:val="8"/>
        </w:numPr>
        <w:autoSpaceDE w:val="0"/>
        <w:autoSpaceDN w:val="0"/>
        <w:adjustRightInd w:val="0"/>
        <w:spacing w:line="440" w:lineRule="exact"/>
        <w:ind w:left="424" w:leftChars="202"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不同投标人的投标保证金从同一单位或者个人的账户转出。</w:t>
      </w:r>
    </w:p>
    <w:p>
      <w:pPr>
        <w:pStyle w:val="53"/>
        <w:numPr>
          <w:ilvl w:val="0"/>
          <w:numId w:val="6"/>
        </w:numPr>
        <w:autoSpaceDE w:val="0"/>
        <w:autoSpaceDN w:val="0"/>
        <w:adjustRightInd w:val="0"/>
        <w:spacing w:line="440" w:lineRule="exact"/>
        <w:ind w:left="284" w:firstLine="0" w:firstLineChars="0"/>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其他方式弄虚作假的行为：</w:t>
      </w:r>
    </w:p>
    <w:p>
      <w:pPr>
        <w:pStyle w:val="53"/>
        <w:numPr>
          <w:ilvl w:val="0"/>
          <w:numId w:val="9"/>
        </w:numPr>
        <w:autoSpaceDE w:val="0"/>
        <w:autoSpaceDN w:val="0"/>
        <w:adjustRightInd w:val="0"/>
        <w:spacing w:line="440" w:lineRule="exact"/>
        <w:ind w:left="0" w:firstLine="371" w:firstLineChars="177"/>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使用通过受让或者租借等方式获取的资格、资质证书投标的；</w:t>
      </w:r>
    </w:p>
    <w:p>
      <w:pPr>
        <w:pStyle w:val="53"/>
        <w:numPr>
          <w:ilvl w:val="0"/>
          <w:numId w:val="9"/>
        </w:numPr>
        <w:autoSpaceDE w:val="0"/>
        <w:autoSpaceDN w:val="0"/>
        <w:adjustRightInd w:val="0"/>
        <w:spacing w:line="440" w:lineRule="exact"/>
        <w:ind w:left="0" w:firstLine="371" w:firstLineChars="177"/>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使用伪造、变造的许可证件；</w:t>
      </w:r>
    </w:p>
    <w:p>
      <w:pPr>
        <w:pStyle w:val="53"/>
        <w:numPr>
          <w:ilvl w:val="0"/>
          <w:numId w:val="9"/>
        </w:numPr>
        <w:autoSpaceDE w:val="0"/>
        <w:autoSpaceDN w:val="0"/>
        <w:adjustRightInd w:val="0"/>
        <w:spacing w:line="440" w:lineRule="exact"/>
        <w:ind w:left="0" w:firstLine="371" w:firstLineChars="177"/>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提供虚假的财务状况或者业绩；</w:t>
      </w:r>
    </w:p>
    <w:p>
      <w:pPr>
        <w:pStyle w:val="53"/>
        <w:numPr>
          <w:ilvl w:val="0"/>
          <w:numId w:val="9"/>
        </w:numPr>
        <w:autoSpaceDE w:val="0"/>
        <w:autoSpaceDN w:val="0"/>
        <w:adjustRightInd w:val="0"/>
        <w:spacing w:line="440" w:lineRule="exact"/>
        <w:ind w:left="0" w:firstLine="371" w:firstLineChars="177"/>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提供虚假的项目负责人或者主要技术人员简历、劳动关系证明；</w:t>
      </w:r>
    </w:p>
    <w:p>
      <w:pPr>
        <w:pStyle w:val="53"/>
        <w:numPr>
          <w:ilvl w:val="0"/>
          <w:numId w:val="9"/>
        </w:numPr>
        <w:autoSpaceDE w:val="0"/>
        <w:autoSpaceDN w:val="0"/>
        <w:adjustRightInd w:val="0"/>
        <w:spacing w:line="440" w:lineRule="exact"/>
        <w:ind w:left="0" w:firstLine="371" w:firstLineChars="177"/>
        <w:jc w:val="left"/>
        <w:rPr>
          <w:rFonts w:ascii="宋体" w:hAnsi="宋体" w:eastAsia="宋体" w:cs="宋体"/>
          <w:color w:val="auto"/>
          <w:kern w:val="0"/>
          <w:sz w:val="21"/>
          <w:szCs w:val="21"/>
        </w:rPr>
      </w:pPr>
      <w:r>
        <w:rPr>
          <w:rFonts w:hint="eastAsia" w:ascii="宋体" w:hAnsi="宋体" w:eastAsia="宋体" w:cs="宋体"/>
          <w:color w:val="auto"/>
          <w:kern w:val="0"/>
          <w:sz w:val="21"/>
          <w:szCs w:val="21"/>
        </w:rPr>
        <w:t>提供虚假的信用状况；</w:t>
      </w:r>
    </w:p>
    <w:p>
      <w:pPr>
        <w:pStyle w:val="53"/>
        <w:numPr>
          <w:ilvl w:val="0"/>
          <w:numId w:val="9"/>
        </w:numPr>
        <w:spacing w:line="440" w:lineRule="exact"/>
        <w:ind w:left="0" w:firstLine="371" w:firstLineChars="177"/>
        <w:rPr>
          <w:rFonts w:ascii="宋体" w:hAnsi="宋体" w:eastAsia="宋体" w:cs="宋体"/>
          <w:color w:val="auto"/>
          <w:kern w:val="0"/>
          <w:sz w:val="21"/>
          <w:szCs w:val="21"/>
        </w:rPr>
      </w:pPr>
      <w:r>
        <w:rPr>
          <w:rFonts w:hint="eastAsia" w:ascii="宋体" w:hAnsi="宋体" w:eastAsia="宋体" w:cs="宋体"/>
          <w:color w:val="auto"/>
          <w:kern w:val="0"/>
          <w:sz w:val="21"/>
          <w:szCs w:val="21"/>
        </w:rPr>
        <w:t>其他弄虚作假的行为。</w:t>
      </w:r>
    </w:p>
    <w:p>
      <w:pPr>
        <w:spacing w:line="440" w:lineRule="exact"/>
        <w:ind w:firstLine="422" w:firstLineChars="200"/>
        <w:rPr>
          <w:rFonts w:ascii="宋体" w:hAnsi="宋体" w:eastAsia="宋体" w:cs="宋体"/>
          <w:color w:val="auto"/>
          <w:kern w:val="0"/>
          <w:sz w:val="21"/>
          <w:szCs w:val="21"/>
        </w:rPr>
      </w:pPr>
      <w:r>
        <w:rPr>
          <w:rFonts w:hint="eastAsia" w:ascii="宋体" w:hAnsi="宋体" w:eastAsia="宋体" w:cs="宋体"/>
          <w:b/>
          <w:bCs/>
          <w:color w:val="auto"/>
          <w:kern w:val="0"/>
          <w:sz w:val="21"/>
          <w:szCs w:val="21"/>
        </w:rPr>
        <w:t>如发现我公司存在上述行为，我公司愿承担一切</w:t>
      </w:r>
      <w:r>
        <w:rPr>
          <w:rFonts w:ascii="宋体" w:hAnsi="宋体" w:eastAsia="宋体" w:cs="宋体"/>
          <w:b/>
          <w:bCs/>
          <w:color w:val="auto"/>
          <w:kern w:val="0"/>
          <w:sz w:val="21"/>
          <w:szCs w:val="21"/>
        </w:rPr>
        <w:t>法律</w:t>
      </w:r>
      <w:r>
        <w:rPr>
          <w:rFonts w:hint="eastAsia" w:ascii="宋体" w:hAnsi="宋体" w:eastAsia="宋体" w:cs="宋体"/>
          <w:b/>
          <w:bCs/>
          <w:color w:val="auto"/>
          <w:kern w:val="0"/>
          <w:sz w:val="21"/>
          <w:szCs w:val="21"/>
        </w:rPr>
        <w:t>责任</w:t>
      </w:r>
      <w:r>
        <w:rPr>
          <w:rFonts w:hint="eastAsia" w:ascii="宋体" w:hAnsi="宋体" w:eastAsia="宋体" w:cs="宋体"/>
          <w:color w:val="auto"/>
          <w:kern w:val="0"/>
          <w:sz w:val="21"/>
          <w:szCs w:val="21"/>
        </w:rPr>
        <w:t>。</w:t>
      </w:r>
    </w:p>
    <w:p>
      <w:pPr>
        <w:spacing w:line="440" w:lineRule="exact"/>
        <w:rPr>
          <w:rFonts w:ascii="宋体" w:hAnsi="宋体" w:eastAsia="宋体" w:cs="宋体"/>
          <w:color w:val="auto"/>
          <w:kern w:val="0"/>
          <w:sz w:val="21"/>
          <w:szCs w:val="21"/>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440" w:lineRule="exact"/>
        <w:jc w:val="left"/>
        <w:rPr>
          <w:rFonts w:ascii="宋体" w:hAnsi="宋体" w:eastAsia="宋体" w:cs="宋体"/>
          <w:color w:val="auto"/>
          <w:sz w:val="21"/>
          <w:szCs w:val="21"/>
        </w:rPr>
      </w:pPr>
      <w:r>
        <w:rPr>
          <w:rFonts w:hint="eastAsia" w:ascii="宋体" w:hAnsi="宋体"/>
          <w:szCs w:val="21"/>
        </w:rPr>
        <w:t>供应商</w:t>
      </w:r>
      <w:r>
        <w:rPr>
          <w:rFonts w:hint="eastAsia" w:ascii="宋体" w:hAnsi="宋体" w:eastAsia="宋体" w:cs="宋体"/>
          <w:color w:val="auto"/>
          <w:sz w:val="21"/>
          <w:szCs w:val="21"/>
        </w:rPr>
        <w:t>名称：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（盖单位公章）</w:t>
      </w:r>
    </w:p>
    <w:p>
      <w:pPr>
        <w:spacing w:line="440" w:lineRule="exact"/>
        <w:rPr>
          <w:rFonts w:ascii="宋体" w:hAnsi="宋体" w:eastAsia="宋体" w:cs="宋体"/>
          <w:color w:val="auto"/>
          <w:sz w:val="21"/>
          <w:szCs w:val="21"/>
        </w:rPr>
      </w:pPr>
      <w:r>
        <w:rPr>
          <w:rFonts w:hint="eastAsia" w:ascii="宋体" w:hAnsi="宋体" w:eastAsia="宋体" w:cs="宋体"/>
          <w:color w:val="auto"/>
          <w:sz w:val="21"/>
          <w:szCs w:val="21"/>
        </w:rPr>
        <w:t>法定代表人或其委托代理人：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（签字或盖章）</w:t>
      </w:r>
    </w:p>
    <w:p>
      <w:pPr>
        <w:spacing w:line="440" w:lineRule="exact"/>
        <w:ind w:left="360" w:right="900"/>
        <w:jc w:val="center"/>
        <w:rPr>
          <w:rFonts w:ascii="宋体" w:hAnsi="宋体" w:eastAsia="宋体"/>
          <w:color w:val="auto"/>
          <w:sz w:val="21"/>
          <w:szCs w:val="21"/>
        </w:rPr>
      </w:pPr>
      <w:r>
        <w:rPr>
          <w:rFonts w:hint="eastAsia" w:ascii="宋体" w:hAnsi="宋体" w:eastAsia="宋体"/>
          <w:color w:val="auto"/>
          <w:sz w:val="21"/>
          <w:szCs w:val="21"/>
        </w:rPr>
        <w:t xml:space="preserve">                  </w:t>
      </w:r>
      <w:r>
        <w:rPr>
          <w:rFonts w:ascii="宋体" w:hAnsi="宋体" w:eastAsia="宋体"/>
          <w:color w:val="auto"/>
          <w:sz w:val="21"/>
          <w:szCs w:val="21"/>
        </w:rPr>
        <w:t xml:space="preserve">             日期：</w:t>
      </w:r>
      <w:r>
        <w:rPr>
          <w:rFonts w:hint="eastAsia" w:ascii="宋体" w:hAnsi="宋体" w:eastAsia="宋体"/>
          <w:color w:val="auto"/>
          <w:sz w:val="21"/>
          <w:szCs w:val="21"/>
        </w:rPr>
        <w:t xml:space="preserve">      </w:t>
      </w:r>
      <w:r>
        <w:rPr>
          <w:rFonts w:ascii="宋体" w:hAnsi="宋体" w:eastAsia="宋体"/>
          <w:color w:val="auto"/>
          <w:sz w:val="21"/>
          <w:szCs w:val="21"/>
        </w:rPr>
        <w:t>年</w:t>
      </w:r>
      <w:r>
        <w:rPr>
          <w:rFonts w:hint="eastAsia" w:ascii="宋体" w:hAnsi="宋体" w:eastAsia="宋体"/>
          <w:color w:val="auto"/>
          <w:sz w:val="21"/>
          <w:szCs w:val="21"/>
        </w:rPr>
        <w:t xml:space="preserve">    </w:t>
      </w:r>
      <w:r>
        <w:rPr>
          <w:rFonts w:ascii="宋体" w:hAnsi="宋体" w:eastAsia="宋体"/>
          <w:color w:val="auto"/>
          <w:sz w:val="21"/>
          <w:szCs w:val="21"/>
        </w:rPr>
        <w:t>月</w:t>
      </w:r>
      <w:r>
        <w:rPr>
          <w:rFonts w:hint="eastAsia" w:ascii="宋体" w:hAnsi="宋体" w:eastAsia="宋体"/>
          <w:color w:val="auto"/>
          <w:sz w:val="21"/>
          <w:szCs w:val="21"/>
        </w:rPr>
        <w:t xml:space="preserve">    </w:t>
      </w:r>
      <w:r>
        <w:rPr>
          <w:rFonts w:ascii="宋体" w:hAnsi="宋体" w:eastAsia="宋体"/>
          <w:color w:val="auto"/>
          <w:sz w:val="21"/>
          <w:szCs w:val="21"/>
        </w:rPr>
        <w:t>日</w:t>
      </w:r>
    </w:p>
    <w:p>
      <w:pPr>
        <w:spacing w:line="360" w:lineRule="auto"/>
        <w:rPr>
          <w:rFonts w:ascii="宋体" w:hAnsi="宋体" w:eastAsia="宋体" w:cs="Times New Roman"/>
          <w:b/>
          <w:szCs w:val="21"/>
          <w:highlight w:val="none"/>
        </w:rPr>
      </w:pPr>
    </w:p>
    <w:p>
      <w:pPr>
        <w:tabs>
          <w:tab w:val="left" w:pos="425"/>
        </w:tabs>
        <w:spacing w:line="360" w:lineRule="auto"/>
        <w:ind w:firstLine="315" w:firstLineChars="150"/>
        <w:jc w:val="center"/>
        <w:rPr>
          <w:rFonts w:ascii="宋体" w:hAnsi="宋体" w:eastAsia="宋体" w:cs="Times New Roman"/>
          <w:szCs w:val="21"/>
          <w:highlight w:val="none"/>
        </w:rPr>
      </w:pPr>
    </w:p>
    <w:p>
      <w:pPr>
        <w:keepNext/>
        <w:keepLines/>
        <w:autoSpaceDE w:val="0"/>
        <w:autoSpaceDN w:val="0"/>
        <w:spacing w:before="260" w:after="260" w:line="360" w:lineRule="auto"/>
        <w:jc w:val="left"/>
        <w:outlineLvl w:val="2"/>
        <w:rPr>
          <w:rFonts w:ascii="宋体" w:hAnsi="宋体" w:eastAsia="宋体" w:cs="Times New Roman"/>
          <w:b/>
          <w:sz w:val="28"/>
          <w:szCs w:val="20"/>
          <w:highlight w:val="none"/>
        </w:rPr>
      </w:pPr>
      <w:r>
        <w:rPr>
          <w:rFonts w:hint="eastAsia" w:ascii="宋体" w:hAnsi="宋体" w:eastAsia="宋体" w:cs="Times New Roman"/>
          <w:szCs w:val="21"/>
          <w:highlight w:val="none"/>
        </w:rPr>
        <w:br w:type="page"/>
      </w:r>
    </w:p>
    <w:bookmarkEnd w:id="14"/>
    <w:p>
      <w:pPr>
        <w:spacing w:line="360" w:lineRule="auto"/>
        <w:jc w:val="center"/>
        <w:rPr>
          <w:rFonts w:ascii="宋体" w:hAnsi="宋体" w:eastAsia="宋体" w:cs="Times New Roman"/>
          <w:sz w:val="44"/>
          <w:szCs w:val="44"/>
          <w:highlight w:val="none"/>
        </w:rPr>
      </w:pPr>
      <w:r>
        <w:rPr>
          <w:rFonts w:hint="eastAsia" w:ascii="宋体" w:hAnsi="宋体" w:eastAsia="宋体" w:cs="Times New Roman"/>
          <w:sz w:val="44"/>
          <w:szCs w:val="44"/>
          <w:highlight w:val="none"/>
        </w:rPr>
        <w:t>售后服务</w:t>
      </w:r>
    </w:p>
    <w:p>
      <w:pPr>
        <w:spacing w:line="360" w:lineRule="auto"/>
        <w:jc w:val="center"/>
        <w:rPr>
          <w:rFonts w:ascii="宋体" w:hAnsi="宋体" w:eastAsia="宋体" w:cs="Times New Roman"/>
          <w:sz w:val="44"/>
          <w:szCs w:val="44"/>
          <w:highlight w:val="non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rPr>
          <w:highlight w:val="none"/>
        </w:rPr>
      </w:pPr>
    </w:p>
    <w:sectPr>
      <w:headerReference r:id="rId8" w:type="first"/>
      <w:footerReference r:id="rId10" w:type="first"/>
      <w:footerReference r:id="rId9" w:type="default"/>
      <w:headerReference r:id="rId7" w:type="even"/>
      <w:pgSz w:w="11907" w:h="16840"/>
      <w:pgMar w:top="141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2</w:t>
    </w:r>
    <w:r>
      <w:rPr>
        <w:lang w:val="zh-CN"/>
      </w:rPr>
      <w:fldChar w:fldCharType="end"/>
    </w:r>
  </w:p>
  <w:p>
    <w:pPr>
      <w:pStyle w:val="22"/>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Fonts w:ascii="Times New Roman" w:hAnsi="Times New Roman"/>
      </w:rPr>
      <w:t>77</w:t>
    </w:r>
    <w:r>
      <w:rPr>
        <w:rStyle w:val="34"/>
      </w:rPr>
      <w:fldChar w:fldCharType="end"/>
    </w:r>
  </w:p>
  <w:p>
    <w:pPr>
      <w:pStyle w:val="22"/>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312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1" o:spid="_x0000_s1032"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4" o:spid="_x0000_s1029"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7" o:spid="_x0000_s1026" o:spt="136" type="#_x0000_t136" style="position:absolute;left:0pt;height:109.9pt;width:549.5pt;mso-position-horizontal:center;mso-position-horizontal-relative:margin;mso-position-vertical:center;mso-position-vertical-relative:margin;rotation:-2949120f;z-index:-25165414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8" o:spid="_x0000_s1025"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4"/>
      <w:numFmt w:val="chineseCounting"/>
      <w:suff w:val="space"/>
      <w:lvlText w:val="第%1章"/>
      <w:lvlJc w:val="left"/>
      <w:rPr>
        <w:rFonts w:hint="eastAsia"/>
      </w:rPr>
    </w:lvl>
  </w:abstractNum>
  <w:abstractNum w:abstractNumId="1">
    <w:nsid w:val="00000005"/>
    <w:multiLevelType w:val="multilevel"/>
    <w:tmpl w:val="00000005"/>
    <w:lvl w:ilvl="0" w:tentative="0">
      <w:start w:val="1"/>
      <w:numFmt w:val="bullet"/>
      <w:pStyle w:val="1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
    <w:nsid w:val="0000000F"/>
    <w:multiLevelType w:val="multilevel"/>
    <w:tmpl w:val="0000000F"/>
    <w:lvl w:ilvl="0" w:tentative="0">
      <w:start w:val="1"/>
      <w:numFmt w:val="decimal"/>
      <w:lvlText w:val="%1）"/>
      <w:lvlJc w:val="left"/>
      <w:pPr>
        <w:ind w:left="360" w:hanging="360"/>
      </w:pPr>
      <w:rPr>
        <w:rFonts w:hint="default"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2773779"/>
    <w:multiLevelType w:val="multilevel"/>
    <w:tmpl w:val="027737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3254B5C"/>
    <w:multiLevelType w:val="multilevel"/>
    <w:tmpl w:val="03254B5C"/>
    <w:lvl w:ilvl="0" w:tentative="0">
      <w:start w:val="1"/>
      <w:numFmt w:val="decimal"/>
      <w:lvlText w:val="（%1）"/>
      <w:lvlJc w:val="left"/>
      <w:pPr>
        <w:ind w:left="777" w:hanging="720"/>
      </w:pPr>
      <w:rPr>
        <w:rFonts w:hint="default" w:ascii="Times New Roman" w:hAnsi="Times New Roman"/>
      </w:rPr>
    </w:lvl>
    <w:lvl w:ilvl="1" w:tentative="0">
      <w:start w:val="1"/>
      <w:numFmt w:val="lowerLetter"/>
      <w:lvlText w:val="%2)"/>
      <w:lvlJc w:val="left"/>
      <w:pPr>
        <w:ind w:left="897" w:hanging="420"/>
      </w:pPr>
    </w:lvl>
    <w:lvl w:ilvl="2" w:tentative="0">
      <w:start w:val="1"/>
      <w:numFmt w:val="lowerRoman"/>
      <w:lvlText w:val="%3."/>
      <w:lvlJc w:val="right"/>
      <w:pPr>
        <w:ind w:left="1317" w:hanging="420"/>
      </w:pPr>
    </w:lvl>
    <w:lvl w:ilvl="3" w:tentative="0">
      <w:start w:val="1"/>
      <w:numFmt w:val="decimal"/>
      <w:lvlText w:val="%4."/>
      <w:lvlJc w:val="left"/>
      <w:pPr>
        <w:ind w:left="1737" w:hanging="420"/>
      </w:pPr>
    </w:lvl>
    <w:lvl w:ilvl="4" w:tentative="0">
      <w:start w:val="1"/>
      <w:numFmt w:val="lowerLetter"/>
      <w:lvlText w:val="%5)"/>
      <w:lvlJc w:val="left"/>
      <w:pPr>
        <w:ind w:left="2157" w:hanging="420"/>
      </w:pPr>
    </w:lvl>
    <w:lvl w:ilvl="5" w:tentative="0">
      <w:start w:val="1"/>
      <w:numFmt w:val="lowerRoman"/>
      <w:lvlText w:val="%6."/>
      <w:lvlJc w:val="right"/>
      <w:pPr>
        <w:ind w:left="2577" w:hanging="420"/>
      </w:pPr>
    </w:lvl>
    <w:lvl w:ilvl="6" w:tentative="0">
      <w:start w:val="1"/>
      <w:numFmt w:val="decimal"/>
      <w:lvlText w:val="%7."/>
      <w:lvlJc w:val="left"/>
      <w:pPr>
        <w:ind w:left="2997" w:hanging="420"/>
      </w:pPr>
    </w:lvl>
    <w:lvl w:ilvl="7" w:tentative="0">
      <w:start w:val="1"/>
      <w:numFmt w:val="lowerLetter"/>
      <w:lvlText w:val="%8)"/>
      <w:lvlJc w:val="left"/>
      <w:pPr>
        <w:ind w:left="3417" w:hanging="420"/>
      </w:pPr>
    </w:lvl>
    <w:lvl w:ilvl="8" w:tentative="0">
      <w:start w:val="1"/>
      <w:numFmt w:val="lowerRoman"/>
      <w:lvlText w:val="%9."/>
      <w:lvlJc w:val="right"/>
      <w:pPr>
        <w:ind w:left="3837" w:hanging="420"/>
      </w:pPr>
    </w:lvl>
  </w:abstractNum>
  <w:abstractNum w:abstractNumId="5">
    <w:nsid w:val="03673F55"/>
    <w:multiLevelType w:val="multilevel"/>
    <w:tmpl w:val="03673F5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6823338"/>
    <w:multiLevelType w:val="multilevel"/>
    <w:tmpl w:val="4682333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B76B372"/>
    <w:multiLevelType w:val="singleLevel"/>
    <w:tmpl w:val="4B76B372"/>
    <w:lvl w:ilvl="0" w:tentative="0">
      <w:start w:val="3"/>
      <w:numFmt w:val="chineseCounting"/>
      <w:suff w:val="space"/>
      <w:lvlText w:val="第%1章"/>
      <w:lvlJc w:val="left"/>
      <w:rPr>
        <w:rFonts w:hint="eastAsia"/>
      </w:rPr>
    </w:lvl>
  </w:abstractNum>
  <w:num w:numId="1">
    <w:abstractNumId w:val="1"/>
  </w:num>
  <w:num w:numId="2">
    <w:abstractNumId w:val="4"/>
  </w:num>
  <w:num w:numId="3">
    <w:abstractNumId w:val="7"/>
  </w:num>
  <w:num w:numId="4">
    <w:abstractNumId w:val="2"/>
  </w:num>
  <w:num w:numId="5">
    <w:abstractNumId w:val="0"/>
  </w:num>
  <w:num w:numId="6">
    <w:abstractNumId w:val="6"/>
  </w:num>
  <w:num w:numId="7">
    <w:abstractNumId w:val="5"/>
  </w:num>
  <w:num w:numId="8">
    <w:abstractNumId w:val="5"/>
    <w:lvlOverride w:ilvl="0">
      <w:lvl w:ilvl="0" w:tentative="1">
        <w:start w:val="1"/>
        <w:numFmt w:val="decimal"/>
        <w:lvlText w:val="%1."/>
        <w:lvlJc w:val="left"/>
        <w:pPr>
          <w:ind w:left="113" w:hanging="113"/>
        </w:pPr>
        <w:rPr>
          <w:rFonts w:hint="eastAsia"/>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RlYzFmNzI3NGZjMjA5MjUwZTc0MTE3OWQxZDhmMjIifQ=="/>
  </w:docVars>
  <w:rsids>
    <w:rsidRoot w:val="00836E6E"/>
    <w:rsid w:val="00042170"/>
    <w:rsid w:val="00084B59"/>
    <w:rsid w:val="00090694"/>
    <w:rsid w:val="000A60A9"/>
    <w:rsid w:val="000B52F7"/>
    <w:rsid w:val="000D1FC8"/>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EFD24EE"/>
    <w:rsid w:val="0F9B3A17"/>
    <w:rsid w:val="17B6127B"/>
    <w:rsid w:val="18B96178"/>
    <w:rsid w:val="23313956"/>
    <w:rsid w:val="28787F75"/>
    <w:rsid w:val="2AB95223"/>
    <w:rsid w:val="2ADF50F8"/>
    <w:rsid w:val="3AD547B2"/>
    <w:rsid w:val="3D5501C4"/>
    <w:rsid w:val="5C6240FA"/>
    <w:rsid w:val="5DE8171B"/>
    <w:rsid w:val="645F409A"/>
    <w:rsid w:val="66F931CB"/>
    <w:rsid w:val="68C63C6B"/>
    <w:rsid w:val="6ED61650"/>
    <w:rsid w:val="6F0108ED"/>
    <w:rsid w:val="6F0A1AA0"/>
    <w:rsid w:val="6F51440F"/>
    <w:rsid w:val="74E65469"/>
    <w:rsid w:val="79DC2A52"/>
    <w:rsid w:val="7D540F33"/>
    <w:rsid w:val="7D5E0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5"/>
    <w:link w:val="42"/>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6">
    <w:name w:val="heading 4"/>
    <w:basedOn w:val="1"/>
    <w:next w:val="1"/>
    <w:link w:val="43"/>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44"/>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45"/>
    <w:qFormat/>
    <w:uiPriority w:val="0"/>
    <w:pPr>
      <w:keepNext/>
      <w:keepLines/>
      <w:spacing w:before="240" w:after="64" w:line="320" w:lineRule="auto"/>
      <w:outlineLvl w:val="5"/>
    </w:pPr>
    <w:rPr>
      <w:rFonts w:ascii="Arial" w:hAnsi="Arial" w:eastAsia="黑体" w:cs="Times New Roman"/>
      <w:b/>
      <w:bCs/>
      <w:sz w:val="24"/>
      <w:szCs w:val="24"/>
    </w:rPr>
  </w:style>
  <w:style w:type="paragraph" w:styleId="9">
    <w:name w:val="heading 7"/>
    <w:basedOn w:val="1"/>
    <w:next w:val="1"/>
    <w:link w:val="46"/>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47"/>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1"/>
    <w:link w:val="48"/>
    <w:qFormat/>
    <w:uiPriority w:val="0"/>
    <w:pPr>
      <w:keepNext/>
      <w:keepLines/>
      <w:spacing w:before="240" w:after="64" w:line="320" w:lineRule="auto"/>
      <w:outlineLvl w:val="8"/>
    </w:pPr>
    <w:rPr>
      <w:rFonts w:ascii="Arial" w:hAnsi="Arial" w:eastAsia="黑体" w:cs="Times New Roman"/>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1"/>
    <w:qFormat/>
    <w:uiPriority w:val="0"/>
    <w:rPr>
      <w:rFonts w:ascii="宋体" w:hAnsi="Times New Roman" w:eastAsia="宋体" w:cs="Times New Roman"/>
      <w:sz w:val="18"/>
      <w:szCs w:val="18"/>
    </w:rPr>
  </w:style>
  <w:style w:type="paragraph" w:styleId="13">
    <w:name w:val="annotation text"/>
    <w:basedOn w:val="1"/>
    <w:link w:val="124"/>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4">
    <w:name w:val="Body Text 3"/>
    <w:basedOn w:val="1"/>
    <w:link w:val="174"/>
    <w:qFormat/>
    <w:uiPriority w:val="0"/>
    <w:rPr>
      <w:rFonts w:ascii="Times New Roman" w:hAnsi="Times New Roman" w:eastAsia="宋体" w:cs="Times New Roman"/>
      <w:sz w:val="48"/>
      <w:szCs w:val="48"/>
    </w:rPr>
  </w:style>
  <w:style w:type="paragraph" w:styleId="15">
    <w:name w:val="Body Text"/>
    <w:basedOn w:val="1"/>
    <w:link w:val="101"/>
    <w:qFormat/>
    <w:uiPriority w:val="0"/>
    <w:pPr>
      <w:spacing w:after="120"/>
    </w:pPr>
    <w:rPr>
      <w:rFonts w:ascii="Times New Roman" w:hAnsi="Times New Roman" w:eastAsia="宋体" w:cs="Times New Roman"/>
      <w:szCs w:val="20"/>
    </w:rPr>
  </w:style>
  <w:style w:type="paragraph" w:styleId="16">
    <w:name w:val="Body Text Indent"/>
    <w:basedOn w:val="1"/>
    <w:link w:val="102"/>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0"/>
    <w:qFormat/>
    <w:uiPriority w:val="0"/>
    <w:rPr>
      <w:rFonts w:ascii="宋体" w:hAnsi="Courier New" w:eastAsia="宋体" w:cs="Times New Roman"/>
      <w:szCs w:val="20"/>
    </w:rPr>
  </w:style>
  <w:style w:type="paragraph" w:styleId="19">
    <w:name w:val="Date"/>
    <w:basedOn w:val="1"/>
    <w:next w:val="1"/>
    <w:link w:val="51"/>
    <w:qFormat/>
    <w:uiPriority w:val="0"/>
    <w:rPr>
      <w:rFonts w:ascii="宋体" w:hAnsi="Times New Roman" w:eastAsia="宋体" w:cs="Times New Roman"/>
      <w:b/>
      <w:sz w:val="36"/>
      <w:szCs w:val="20"/>
    </w:rPr>
  </w:style>
  <w:style w:type="paragraph" w:styleId="20">
    <w:name w:val="Body Text Indent 2"/>
    <w:basedOn w:val="1"/>
    <w:link w:val="108"/>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09"/>
    <w:qFormat/>
    <w:uiPriority w:val="0"/>
    <w:rPr>
      <w:rFonts w:ascii="Times New Roman" w:hAnsi="Times New Roman" w:eastAsia="宋体" w:cs="Times New Roman"/>
      <w:sz w:val="18"/>
      <w:szCs w:val="18"/>
    </w:rPr>
  </w:style>
  <w:style w:type="paragraph" w:styleId="22">
    <w:name w:val="footer"/>
    <w:basedOn w:val="1"/>
    <w:link w:val="39"/>
    <w:qFormat/>
    <w:uiPriority w:val="99"/>
    <w:pPr>
      <w:tabs>
        <w:tab w:val="center" w:pos="4153"/>
        <w:tab w:val="right" w:pos="8306"/>
      </w:tabs>
      <w:snapToGrid w:val="0"/>
      <w:jc w:val="left"/>
    </w:pPr>
    <w:rPr>
      <w:sz w:val="18"/>
      <w:szCs w:val="18"/>
    </w:rPr>
  </w:style>
  <w:style w:type="paragraph" w:styleId="23">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3"/>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0"/>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4"/>
    <w:qFormat/>
    <w:uiPriority w:val="0"/>
    <w:pPr>
      <w:jc w:val="center"/>
    </w:pPr>
    <w:rPr>
      <w:rFonts w:ascii="楷体_GB2312" w:hAnsi="Times New Roman" w:eastAsia="楷体_GB2312" w:cs="Times New Roman"/>
      <w:b/>
      <w:sz w:val="72"/>
      <w:szCs w:val="20"/>
    </w:rPr>
  </w:style>
  <w:style w:type="paragraph" w:styleId="28">
    <w:name w:val="HTML Preformatted"/>
    <w:basedOn w:val="1"/>
    <w:link w:val="20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Title"/>
    <w:basedOn w:val="1"/>
    <w:next w:val="1"/>
    <w:link w:val="131"/>
    <w:qFormat/>
    <w:uiPriority w:val="0"/>
    <w:pPr>
      <w:spacing w:before="240" w:after="60"/>
      <w:jc w:val="center"/>
      <w:outlineLvl w:val="0"/>
    </w:pPr>
    <w:rPr>
      <w:rFonts w:ascii="Arial" w:hAnsi="Arial" w:eastAsia="黑体" w:cs="Times New Roman"/>
      <w:b/>
      <w:sz w:val="36"/>
      <w:szCs w:val="20"/>
    </w:rPr>
  </w:style>
  <w:style w:type="paragraph" w:styleId="30">
    <w:name w:val="annotation subject"/>
    <w:basedOn w:val="13"/>
    <w:next w:val="13"/>
    <w:link w:val="175"/>
    <w:qFormat/>
    <w:uiPriority w:val="0"/>
    <w:pPr>
      <w:adjustRightInd/>
      <w:spacing w:line="240" w:lineRule="auto"/>
      <w:textAlignment w:val="auto"/>
    </w:pPr>
    <w:rPr>
      <w:b/>
      <w:bCs/>
      <w:kern w:val="2"/>
      <w:sz w:val="21"/>
      <w:szCs w:val="24"/>
    </w:rPr>
  </w:style>
  <w:style w:type="table" w:styleId="32">
    <w:name w:val="Table Grid"/>
    <w:basedOn w:val="31"/>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qFormat/>
    <w:uiPriority w:val="99"/>
    <w:rPr>
      <w:color w:val="954F72"/>
      <w:u w:val="single"/>
    </w:rPr>
  </w:style>
  <w:style w:type="character" w:styleId="36">
    <w:name w:val="Hyperlink"/>
    <w:qFormat/>
    <w:uiPriority w:val="0"/>
    <w:rPr>
      <w:color w:val="0000FF"/>
      <w:u w:val="single"/>
    </w:rPr>
  </w:style>
  <w:style w:type="character" w:styleId="37">
    <w:name w:val="annotation reference"/>
    <w:qFormat/>
    <w:uiPriority w:val="0"/>
    <w:rPr>
      <w:sz w:val="21"/>
      <w:szCs w:val="21"/>
    </w:rPr>
  </w:style>
  <w:style w:type="character" w:customStyle="1" w:styleId="38">
    <w:name w:val="页眉 Char1"/>
    <w:basedOn w:val="33"/>
    <w:link w:val="23"/>
    <w:qFormat/>
    <w:uiPriority w:val="99"/>
    <w:rPr>
      <w:sz w:val="18"/>
      <w:szCs w:val="18"/>
    </w:rPr>
  </w:style>
  <w:style w:type="character" w:customStyle="1" w:styleId="39">
    <w:name w:val="页脚 Char1"/>
    <w:basedOn w:val="33"/>
    <w:link w:val="22"/>
    <w:qFormat/>
    <w:uiPriority w:val="99"/>
    <w:rPr>
      <w:sz w:val="18"/>
      <w:szCs w:val="18"/>
    </w:rPr>
  </w:style>
  <w:style w:type="character" w:customStyle="1" w:styleId="40">
    <w:name w:val="标题 1 Char"/>
    <w:basedOn w:val="33"/>
    <w:link w:val="2"/>
    <w:qFormat/>
    <w:uiPriority w:val="0"/>
    <w:rPr>
      <w:rFonts w:ascii="Times New Roman" w:hAnsi="Times New Roman" w:eastAsia="宋体" w:cs="Times New Roman"/>
      <w:b/>
      <w:kern w:val="44"/>
      <w:sz w:val="44"/>
      <w:szCs w:val="20"/>
    </w:rPr>
  </w:style>
  <w:style w:type="character" w:customStyle="1" w:styleId="41">
    <w:name w:val="标题 2 Char"/>
    <w:basedOn w:val="33"/>
    <w:link w:val="3"/>
    <w:qFormat/>
    <w:uiPriority w:val="0"/>
    <w:rPr>
      <w:rFonts w:ascii="Arial" w:hAnsi="Arial" w:eastAsia="黑体" w:cs="Times New Roman"/>
      <w:b/>
      <w:bCs/>
      <w:sz w:val="32"/>
      <w:szCs w:val="32"/>
    </w:rPr>
  </w:style>
  <w:style w:type="character" w:customStyle="1" w:styleId="42">
    <w:name w:val="标题 3 Char"/>
    <w:basedOn w:val="33"/>
    <w:link w:val="4"/>
    <w:qFormat/>
    <w:uiPriority w:val="0"/>
    <w:rPr>
      <w:rFonts w:ascii="Times New Roman" w:hAnsi="Times New Roman" w:eastAsia="宋体" w:cs="Times New Roman"/>
      <w:b/>
      <w:sz w:val="32"/>
      <w:szCs w:val="20"/>
    </w:rPr>
  </w:style>
  <w:style w:type="character" w:customStyle="1" w:styleId="43">
    <w:name w:val="标题 4 Char"/>
    <w:basedOn w:val="33"/>
    <w:link w:val="6"/>
    <w:qFormat/>
    <w:uiPriority w:val="0"/>
    <w:rPr>
      <w:rFonts w:ascii="Arial" w:hAnsi="Arial" w:eastAsia="黑体" w:cs="Times New Roman"/>
      <w:b/>
      <w:bCs/>
      <w:sz w:val="28"/>
      <w:szCs w:val="28"/>
    </w:rPr>
  </w:style>
  <w:style w:type="character" w:customStyle="1" w:styleId="44">
    <w:name w:val="标题 5 Char"/>
    <w:basedOn w:val="33"/>
    <w:link w:val="7"/>
    <w:qFormat/>
    <w:uiPriority w:val="0"/>
    <w:rPr>
      <w:rFonts w:ascii="Times New Roman" w:hAnsi="Times New Roman" w:eastAsia="宋体" w:cs="Times New Roman"/>
      <w:b/>
      <w:bCs/>
      <w:sz w:val="28"/>
      <w:szCs w:val="28"/>
    </w:rPr>
  </w:style>
  <w:style w:type="character" w:customStyle="1" w:styleId="45">
    <w:name w:val="标题 6 Char"/>
    <w:basedOn w:val="33"/>
    <w:link w:val="8"/>
    <w:qFormat/>
    <w:uiPriority w:val="0"/>
    <w:rPr>
      <w:rFonts w:ascii="Arial" w:hAnsi="Arial" w:eastAsia="黑体" w:cs="Times New Roman"/>
      <w:b/>
      <w:bCs/>
      <w:sz w:val="24"/>
      <w:szCs w:val="24"/>
    </w:rPr>
  </w:style>
  <w:style w:type="character" w:customStyle="1" w:styleId="46">
    <w:name w:val="标题 7 Char"/>
    <w:basedOn w:val="33"/>
    <w:link w:val="9"/>
    <w:qFormat/>
    <w:uiPriority w:val="0"/>
    <w:rPr>
      <w:rFonts w:ascii="Times New Roman" w:hAnsi="Times New Roman" w:eastAsia="宋体" w:cs="Times New Roman"/>
      <w:b/>
      <w:bCs/>
      <w:sz w:val="24"/>
      <w:szCs w:val="24"/>
    </w:rPr>
  </w:style>
  <w:style w:type="character" w:customStyle="1" w:styleId="47">
    <w:name w:val="标题 8 Char"/>
    <w:basedOn w:val="33"/>
    <w:link w:val="10"/>
    <w:qFormat/>
    <w:uiPriority w:val="0"/>
    <w:rPr>
      <w:rFonts w:ascii="Arial" w:hAnsi="Arial" w:eastAsia="黑体" w:cs="Times New Roman"/>
      <w:sz w:val="24"/>
      <w:szCs w:val="24"/>
    </w:rPr>
  </w:style>
  <w:style w:type="character" w:customStyle="1" w:styleId="48">
    <w:name w:val="标题 9 Char"/>
    <w:basedOn w:val="33"/>
    <w:link w:val="11"/>
    <w:qFormat/>
    <w:uiPriority w:val="0"/>
    <w:rPr>
      <w:rFonts w:ascii="Arial" w:hAnsi="Arial" w:eastAsia="黑体" w:cs="Times New Roman"/>
      <w:szCs w:val="21"/>
    </w:rPr>
  </w:style>
  <w:style w:type="paragraph" w:customStyle="1" w:styleId="49">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0">
    <w:name w:val="纯文本 Char"/>
    <w:basedOn w:val="33"/>
    <w:link w:val="18"/>
    <w:qFormat/>
    <w:uiPriority w:val="0"/>
    <w:rPr>
      <w:rFonts w:ascii="宋体" w:hAnsi="Courier New" w:eastAsia="宋体" w:cs="Times New Roman"/>
      <w:szCs w:val="20"/>
    </w:rPr>
  </w:style>
  <w:style w:type="character" w:customStyle="1" w:styleId="51">
    <w:name w:val="日期 Char"/>
    <w:basedOn w:val="33"/>
    <w:link w:val="19"/>
    <w:qFormat/>
    <w:uiPriority w:val="0"/>
    <w:rPr>
      <w:rFonts w:ascii="宋体" w:hAnsi="Times New Roman" w:eastAsia="宋体" w:cs="Times New Roman"/>
      <w:b/>
      <w:sz w:val="36"/>
      <w:szCs w:val="20"/>
    </w:rPr>
  </w:style>
  <w:style w:type="paragraph" w:customStyle="1" w:styleId="52">
    <w:name w:val="_Style 32"/>
    <w:basedOn w:val="1"/>
    <w:next w:val="53"/>
    <w:qFormat/>
    <w:uiPriority w:val="0"/>
    <w:pPr>
      <w:ind w:firstLine="420" w:firstLineChars="200"/>
    </w:pPr>
    <w:rPr>
      <w:rFonts w:ascii="Times New Roman" w:hAnsi="Times New Roman" w:eastAsia="宋体" w:cs="Times New Roman"/>
      <w:szCs w:val="21"/>
    </w:rPr>
  </w:style>
  <w:style w:type="paragraph" w:styleId="53">
    <w:name w:val="List Paragraph"/>
    <w:basedOn w:val="1"/>
    <w:link w:val="210"/>
    <w:qFormat/>
    <w:uiPriority w:val="34"/>
    <w:pPr>
      <w:ind w:firstLine="420" w:firstLineChars="200"/>
    </w:pPr>
  </w:style>
  <w:style w:type="paragraph" w:customStyle="1" w:styleId="54">
    <w:name w:val="itb"/>
    <w:basedOn w:val="4"/>
    <w:qFormat/>
    <w:uiPriority w:val="0"/>
    <w:pPr>
      <w:jc w:val="center"/>
    </w:pPr>
    <w:rPr>
      <w:rFonts w:ascii="楷体_GB2312" w:eastAsia="楷体_GB2312"/>
      <w:sz w:val="36"/>
    </w:rPr>
  </w:style>
  <w:style w:type="paragraph" w:customStyle="1" w:styleId="55">
    <w:name w:val="itb0"/>
    <w:basedOn w:val="54"/>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6">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7">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8">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59">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0">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1">
    <w:name w:val="itb3t"/>
    <w:basedOn w:val="57"/>
    <w:qFormat/>
    <w:uiPriority w:val="0"/>
    <w:pPr>
      <w:ind w:left="1785" w:firstLine="0"/>
    </w:pPr>
  </w:style>
  <w:style w:type="paragraph" w:customStyle="1" w:styleId="62">
    <w:name w:val="gcc"/>
    <w:basedOn w:val="54"/>
    <w:qFormat/>
    <w:uiPriority w:val="0"/>
  </w:style>
  <w:style w:type="paragraph" w:customStyle="1" w:styleId="63">
    <w:name w:val="gcc0"/>
    <w:basedOn w:val="55"/>
    <w:qFormat/>
    <w:uiPriority w:val="0"/>
  </w:style>
  <w:style w:type="paragraph" w:customStyle="1" w:styleId="64">
    <w:name w:val="gcc1"/>
    <w:basedOn w:val="56"/>
    <w:qFormat/>
    <w:uiPriority w:val="0"/>
    <w:pPr>
      <w:ind w:left="527"/>
    </w:pPr>
  </w:style>
  <w:style w:type="paragraph" w:customStyle="1" w:styleId="65">
    <w:name w:val="gcc1t"/>
    <w:basedOn w:val="5"/>
    <w:qFormat/>
    <w:uiPriority w:val="0"/>
    <w:pPr>
      <w:spacing w:line="360" w:lineRule="auto"/>
      <w:ind w:left="525" w:firstLine="0"/>
    </w:pPr>
    <w:rPr>
      <w:rFonts w:eastAsia="楷体_GB2312"/>
      <w:sz w:val="24"/>
    </w:rPr>
  </w:style>
  <w:style w:type="paragraph" w:customStyle="1" w:styleId="66">
    <w:name w:val="gcc2"/>
    <w:basedOn w:val="57"/>
    <w:qFormat/>
    <w:uiPriority w:val="0"/>
    <w:pPr>
      <w:ind w:left="525" w:hanging="525"/>
    </w:pPr>
  </w:style>
  <w:style w:type="paragraph" w:customStyle="1" w:styleId="67">
    <w:name w:val="gcc3"/>
    <w:basedOn w:val="58"/>
    <w:qFormat/>
    <w:uiPriority w:val="0"/>
    <w:pPr>
      <w:ind w:left="947" w:hanging="420"/>
    </w:pPr>
    <w:rPr>
      <w:spacing w:val="6"/>
    </w:rPr>
  </w:style>
  <w:style w:type="paragraph" w:customStyle="1" w:styleId="68">
    <w:name w:val="gcc4t"/>
    <w:basedOn w:val="67"/>
    <w:qFormat/>
    <w:uiPriority w:val="0"/>
    <w:pPr>
      <w:ind w:left="945" w:firstLine="0"/>
    </w:pPr>
  </w:style>
  <w:style w:type="paragraph" w:customStyle="1" w:styleId="69">
    <w:name w:val="gcc4"/>
    <w:basedOn w:val="59"/>
    <w:qFormat/>
    <w:uiPriority w:val="0"/>
    <w:pPr>
      <w:ind w:left="945" w:hanging="420"/>
    </w:pPr>
  </w:style>
  <w:style w:type="paragraph" w:customStyle="1" w:styleId="70">
    <w:name w:val="cf"/>
    <w:basedOn w:val="54"/>
    <w:qFormat/>
    <w:uiPriority w:val="0"/>
    <w:pPr>
      <w:spacing w:before="0" w:after="0" w:line="415" w:lineRule="auto"/>
    </w:pPr>
  </w:style>
  <w:style w:type="paragraph" w:customStyle="1" w:styleId="71">
    <w:name w:val="cft"/>
    <w:basedOn w:val="65"/>
    <w:qFormat/>
    <w:uiPriority w:val="0"/>
    <w:pPr>
      <w:ind w:left="0"/>
    </w:pPr>
  </w:style>
  <w:style w:type="paragraph" w:customStyle="1" w:styleId="72">
    <w:name w:val="cf1"/>
    <w:basedOn w:val="56"/>
    <w:qFormat/>
    <w:uiPriority w:val="0"/>
    <w:rPr>
      <w:b w:val="0"/>
      <w:bCs w:val="0"/>
    </w:rPr>
  </w:style>
  <w:style w:type="paragraph" w:customStyle="1" w:styleId="73">
    <w:name w:val="cf2"/>
    <w:basedOn w:val="66"/>
    <w:qFormat/>
    <w:uiPriority w:val="0"/>
  </w:style>
  <w:style w:type="paragraph" w:customStyle="1" w:styleId="74">
    <w:name w:val="cf2t"/>
    <w:basedOn w:val="5"/>
    <w:qFormat/>
    <w:uiPriority w:val="0"/>
    <w:pPr>
      <w:spacing w:line="360" w:lineRule="auto"/>
      <w:ind w:left="1260" w:firstLine="0"/>
    </w:pPr>
    <w:rPr>
      <w:rFonts w:ascii="楷体_GB2312" w:eastAsia="楷体_GB2312"/>
      <w:sz w:val="24"/>
    </w:rPr>
  </w:style>
  <w:style w:type="paragraph" w:customStyle="1" w:styleId="75">
    <w:name w:val="at"/>
    <w:basedOn w:val="54"/>
    <w:qFormat/>
    <w:uiPriority w:val="0"/>
  </w:style>
  <w:style w:type="paragraph" w:customStyle="1" w:styleId="76">
    <w:name w:val="at0"/>
    <w:basedOn w:val="62"/>
    <w:qFormat/>
    <w:uiPriority w:val="0"/>
    <w:pPr>
      <w:spacing w:before="0" w:after="0" w:line="415" w:lineRule="auto"/>
    </w:pPr>
  </w:style>
  <w:style w:type="paragraph" w:customStyle="1" w:styleId="77">
    <w:name w:val="att"/>
    <w:basedOn w:val="71"/>
    <w:qFormat/>
    <w:uiPriority w:val="0"/>
  </w:style>
  <w:style w:type="paragraph" w:customStyle="1" w:styleId="78">
    <w:name w:val="at1"/>
    <w:basedOn w:val="64"/>
    <w:qFormat/>
    <w:uiPriority w:val="0"/>
    <w:rPr>
      <w:b w:val="0"/>
      <w:bCs w:val="0"/>
    </w:rPr>
  </w:style>
  <w:style w:type="paragraph" w:customStyle="1" w:styleId="79">
    <w:name w:val="at2"/>
    <w:basedOn w:val="66"/>
    <w:qFormat/>
    <w:uiPriority w:val="0"/>
    <w:pPr>
      <w:tabs>
        <w:tab w:val="left" w:pos="8295"/>
      </w:tabs>
    </w:pPr>
  </w:style>
  <w:style w:type="paragraph" w:customStyle="1" w:styleId="80">
    <w:name w:val="at3"/>
    <w:basedOn w:val="67"/>
    <w:qFormat/>
    <w:uiPriority w:val="0"/>
    <w:pPr>
      <w:tabs>
        <w:tab w:val="left" w:pos="8295"/>
      </w:tabs>
    </w:pPr>
  </w:style>
  <w:style w:type="paragraph" w:customStyle="1" w:styleId="81">
    <w:name w:val="ifb"/>
    <w:basedOn w:val="54"/>
    <w:qFormat/>
    <w:uiPriority w:val="0"/>
    <w:pPr>
      <w:spacing w:before="0" w:after="0" w:line="360" w:lineRule="auto"/>
    </w:pPr>
  </w:style>
  <w:style w:type="paragraph" w:customStyle="1" w:styleId="82">
    <w:name w:val="ifb-1"/>
    <w:basedOn w:val="1"/>
    <w:qFormat/>
    <w:uiPriority w:val="0"/>
    <w:pPr>
      <w:ind w:left="420" w:hanging="420"/>
    </w:pPr>
    <w:rPr>
      <w:rFonts w:ascii="楷体_GB2312" w:hAnsi="Times New Roman" w:eastAsia="楷体_GB2312" w:cs="Times New Roman"/>
      <w:szCs w:val="20"/>
    </w:rPr>
  </w:style>
  <w:style w:type="paragraph" w:customStyle="1" w:styleId="83">
    <w:name w:val="cf0"/>
    <w:basedOn w:val="70"/>
    <w:qFormat/>
    <w:uiPriority w:val="0"/>
  </w:style>
  <w:style w:type="paragraph" w:customStyle="1" w:styleId="84">
    <w:name w:val="sor"/>
    <w:basedOn w:val="81"/>
    <w:qFormat/>
    <w:uiPriority w:val="0"/>
  </w:style>
  <w:style w:type="paragraph" w:customStyle="1" w:styleId="85">
    <w:name w:val="itb-1.1.a"/>
    <w:basedOn w:val="1"/>
    <w:qFormat/>
    <w:uiPriority w:val="0"/>
    <w:pPr>
      <w:ind w:left="1470" w:hanging="525"/>
    </w:pPr>
    <w:rPr>
      <w:rFonts w:ascii="楷体_GB2312" w:hAnsi="Times New Roman" w:eastAsia="楷体_GB2312" w:cs="Times New Roman"/>
      <w:szCs w:val="20"/>
    </w:rPr>
  </w:style>
  <w:style w:type="paragraph" w:customStyle="1" w:styleId="86">
    <w:name w:val="atoo"/>
    <w:basedOn w:val="76"/>
    <w:qFormat/>
    <w:uiPriority w:val="0"/>
  </w:style>
  <w:style w:type="paragraph" w:customStyle="1" w:styleId="87">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8">
    <w:name w:val="itb2t"/>
    <w:basedOn w:val="57"/>
    <w:qFormat/>
    <w:uiPriority w:val="0"/>
    <w:pPr>
      <w:ind w:left="1157" w:firstLine="0"/>
    </w:pPr>
  </w:style>
  <w:style w:type="paragraph" w:customStyle="1" w:styleId="89">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0">
    <w:name w:val="bds"/>
    <w:basedOn w:val="54"/>
    <w:qFormat/>
    <w:uiPriority w:val="0"/>
    <w:pPr>
      <w:autoSpaceDE w:val="0"/>
      <w:autoSpaceDN w:val="0"/>
      <w:spacing w:line="360" w:lineRule="exact"/>
    </w:pPr>
    <w:rPr>
      <w:rFonts w:ascii="Times New Roman" w:eastAsia="华文仿宋"/>
    </w:rPr>
  </w:style>
  <w:style w:type="paragraph" w:customStyle="1" w:styleId="91">
    <w:name w:val="cbds"/>
    <w:basedOn w:val="90"/>
    <w:qFormat/>
    <w:uiPriority w:val="0"/>
  </w:style>
  <w:style w:type="paragraph" w:customStyle="1" w:styleId="92">
    <w:name w:val="scc-14.5.1"/>
    <w:basedOn w:val="93"/>
    <w:qFormat/>
    <w:uiPriority w:val="0"/>
    <w:pPr>
      <w:spacing w:line="360" w:lineRule="exact"/>
      <w:ind w:left="1467" w:hanging="840"/>
    </w:pPr>
  </w:style>
  <w:style w:type="paragraph" w:customStyle="1" w:styleId="93">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4">
    <w:name w:val="scc-14.5.1.a"/>
    <w:basedOn w:val="95"/>
    <w:qFormat/>
    <w:uiPriority w:val="0"/>
    <w:pPr>
      <w:spacing w:line="360" w:lineRule="exact"/>
      <w:ind w:left="1992" w:hanging="525"/>
    </w:pPr>
  </w:style>
  <w:style w:type="paragraph" w:customStyle="1" w:styleId="95">
    <w:name w:val="SCC-1.1.1.1"/>
    <w:basedOn w:val="93"/>
    <w:qFormat/>
    <w:uiPriority w:val="0"/>
    <w:pPr>
      <w:ind w:left="1890" w:hanging="420"/>
    </w:pPr>
  </w:style>
  <w:style w:type="paragraph" w:customStyle="1" w:styleId="96">
    <w:name w:val="scc-14.5.1.a.i"/>
    <w:basedOn w:val="97"/>
    <w:qFormat/>
    <w:uiPriority w:val="0"/>
    <w:pPr>
      <w:spacing w:line="360" w:lineRule="exact"/>
      <w:ind w:left="2517" w:hanging="525"/>
    </w:pPr>
  </w:style>
  <w:style w:type="paragraph" w:customStyle="1" w:styleId="97">
    <w:name w:val="scc-1.1.1.1.1"/>
    <w:basedOn w:val="95"/>
    <w:qFormat/>
    <w:uiPriority w:val="0"/>
    <w:pPr>
      <w:ind w:left="2205" w:hanging="315"/>
    </w:pPr>
  </w:style>
  <w:style w:type="paragraph" w:customStyle="1" w:styleId="98">
    <w:name w:val="scc-1.1"/>
    <w:basedOn w:val="99"/>
    <w:qFormat/>
    <w:uiPriority w:val="0"/>
    <w:pPr>
      <w:ind w:left="947" w:hanging="527"/>
    </w:pPr>
    <w:rPr>
      <w:rFonts w:ascii="楷体_GB2312"/>
    </w:rPr>
  </w:style>
  <w:style w:type="paragraph" w:customStyle="1" w:styleId="99">
    <w:name w:val="gcc-1.1"/>
    <w:basedOn w:val="100"/>
    <w:qFormat/>
    <w:uiPriority w:val="0"/>
    <w:pPr>
      <w:spacing w:line="400" w:lineRule="atLeast"/>
    </w:pPr>
    <w:rPr>
      <w:rFonts w:ascii="Times New Roman"/>
      <w:sz w:val="24"/>
    </w:rPr>
  </w:style>
  <w:style w:type="paragraph" w:customStyle="1" w:styleId="100">
    <w:name w:val="itb-1.1"/>
    <w:basedOn w:val="1"/>
    <w:qFormat/>
    <w:uiPriority w:val="0"/>
    <w:pPr>
      <w:ind w:left="945" w:hanging="525"/>
    </w:pPr>
    <w:rPr>
      <w:rFonts w:ascii="楷体_GB2312" w:hAnsi="Times New Roman" w:eastAsia="楷体_GB2312" w:cs="Times New Roman"/>
      <w:szCs w:val="20"/>
    </w:rPr>
  </w:style>
  <w:style w:type="character" w:customStyle="1" w:styleId="101">
    <w:name w:val="正文文本 Char"/>
    <w:basedOn w:val="33"/>
    <w:link w:val="15"/>
    <w:qFormat/>
    <w:uiPriority w:val="0"/>
    <w:rPr>
      <w:rFonts w:ascii="Times New Roman" w:hAnsi="Times New Roman" w:eastAsia="宋体" w:cs="Times New Roman"/>
      <w:szCs w:val="20"/>
    </w:rPr>
  </w:style>
  <w:style w:type="character" w:customStyle="1" w:styleId="102">
    <w:name w:val="正文文本缩进 Char"/>
    <w:basedOn w:val="33"/>
    <w:link w:val="16"/>
    <w:qFormat/>
    <w:uiPriority w:val="0"/>
    <w:rPr>
      <w:rFonts w:ascii="Times New Roman" w:hAnsi="Times New Roman" w:eastAsia="宋体" w:cs="Times New Roman"/>
      <w:szCs w:val="20"/>
    </w:rPr>
  </w:style>
  <w:style w:type="character" w:customStyle="1" w:styleId="103">
    <w:name w:val="副标题 Char"/>
    <w:basedOn w:val="33"/>
    <w:link w:val="24"/>
    <w:qFormat/>
    <w:uiPriority w:val="0"/>
    <w:rPr>
      <w:rFonts w:ascii="Arial" w:hAnsi="Arial" w:eastAsia="宋体" w:cs="Arial"/>
      <w:b/>
      <w:bCs/>
      <w:kern w:val="28"/>
      <w:sz w:val="32"/>
      <w:szCs w:val="32"/>
    </w:rPr>
  </w:style>
  <w:style w:type="character" w:customStyle="1" w:styleId="104">
    <w:name w:val="正文文本 2 Char"/>
    <w:basedOn w:val="33"/>
    <w:link w:val="27"/>
    <w:qFormat/>
    <w:uiPriority w:val="0"/>
    <w:rPr>
      <w:rFonts w:ascii="楷体_GB2312" w:hAnsi="Times New Roman" w:eastAsia="楷体_GB2312" w:cs="Times New Roman"/>
      <w:b/>
      <w:sz w:val="72"/>
      <w:szCs w:val="20"/>
    </w:rPr>
  </w:style>
  <w:style w:type="paragraph" w:customStyle="1" w:styleId="105">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6">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7">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8">
    <w:name w:val="正文文本缩进 2 Char"/>
    <w:basedOn w:val="33"/>
    <w:link w:val="20"/>
    <w:qFormat/>
    <w:uiPriority w:val="0"/>
    <w:rPr>
      <w:rFonts w:ascii="华文仿宋" w:hAnsi="华文仿宋" w:eastAsia="华文仿宋" w:cs="Times New Roman"/>
      <w:sz w:val="32"/>
      <w:szCs w:val="20"/>
    </w:rPr>
  </w:style>
  <w:style w:type="character" w:customStyle="1" w:styleId="109">
    <w:name w:val="批注框文本 Char"/>
    <w:basedOn w:val="33"/>
    <w:link w:val="21"/>
    <w:qFormat/>
    <w:uiPriority w:val="0"/>
    <w:rPr>
      <w:rFonts w:ascii="Times New Roman" w:hAnsi="Times New Roman" w:eastAsia="宋体" w:cs="Times New Roman"/>
      <w:sz w:val="18"/>
      <w:szCs w:val="18"/>
    </w:rPr>
  </w:style>
  <w:style w:type="character" w:customStyle="1" w:styleId="110">
    <w:name w:val="正文文本缩进 3 Char"/>
    <w:basedOn w:val="33"/>
    <w:link w:val="26"/>
    <w:qFormat/>
    <w:uiPriority w:val="0"/>
    <w:rPr>
      <w:rFonts w:ascii="华文仿宋" w:hAnsi="华文仿宋" w:eastAsia="华文仿宋" w:cs="Times New Roman"/>
      <w:sz w:val="24"/>
      <w:szCs w:val="20"/>
    </w:rPr>
  </w:style>
  <w:style w:type="paragraph" w:customStyle="1" w:styleId="111">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2">
    <w:name w:val="Char Char"/>
    <w:qFormat/>
    <w:uiPriority w:val="0"/>
    <w:rPr>
      <w:rFonts w:ascii="宋体" w:eastAsia="宋体"/>
      <w:b/>
      <w:kern w:val="2"/>
      <w:sz w:val="36"/>
      <w:lang w:val="en-US" w:eastAsia="zh-CN" w:bidi="ar-SA"/>
    </w:rPr>
  </w:style>
  <w:style w:type="character" w:customStyle="1" w:styleId="113">
    <w:name w:val="Char Char1"/>
    <w:qFormat/>
    <w:uiPriority w:val="0"/>
    <w:rPr>
      <w:rFonts w:eastAsia="宋体"/>
      <w:kern w:val="2"/>
      <w:sz w:val="18"/>
      <w:lang w:val="en-US" w:eastAsia="zh-CN" w:bidi="ar-SA"/>
    </w:rPr>
  </w:style>
  <w:style w:type="character" w:customStyle="1" w:styleId="114">
    <w:name w:val="Char Char7"/>
    <w:qFormat/>
    <w:uiPriority w:val="0"/>
    <w:rPr>
      <w:rFonts w:ascii="Arial" w:hAnsi="Arial" w:eastAsia="黑体"/>
      <w:b/>
      <w:bCs/>
      <w:kern w:val="2"/>
      <w:sz w:val="28"/>
      <w:szCs w:val="28"/>
      <w:lang w:val="en-US" w:eastAsia="zh-CN" w:bidi="ar-SA"/>
    </w:rPr>
  </w:style>
  <w:style w:type="character" w:customStyle="1" w:styleId="115">
    <w:name w:val="Char Char6"/>
    <w:qFormat/>
    <w:uiPriority w:val="0"/>
    <w:rPr>
      <w:rFonts w:eastAsia="宋体"/>
      <w:b/>
      <w:bCs/>
      <w:kern w:val="2"/>
      <w:sz w:val="28"/>
      <w:szCs w:val="28"/>
      <w:lang w:val="en-US" w:eastAsia="zh-CN" w:bidi="ar-SA"/>
    </w:rPr>
  </w:style>
  <w:style w:type="character" w:customStyle="1" w:styleId="116">
    <w:name w:val="Char Char5"/>
    <w:qFormat/>
    <w:uiPriority w:val="0"/>
    <w:rPr>
      <w:rFonts w:ascii="Arial" w:hAnsi="Arial" w:eastAsia="黑体"/>
      <w:b/>
      <w:bCs/>
      <w:kern w:val="2"/>
      <w:sz w:val="24"/>
      <w:szCs w:val="24"/>
      <w:lang w:val="en-US" w:eastAsia="zh-CN" w:bidi="ar-SA"/>
    </w:rPr>
  </w:style>
  <w:style w:type="character" w:customStyle="1" w:styleId="117">
    <w:name w:val="Char Char4"/>
    <w:qFormat/>
    <w:uiPriority w:val="0"/>
    <w:rPr>
      <w:rFonts w:eastAsia="宋体"/>
      <w:b/>
      <w:bCs/>
      <w:kern w:val="2"/>
      <w:sz w:val="24"/>
      <w:szCs w:val="24"/>
      <w:lang w:val="en-US" w:eastAsia="zh-CN" w:bidi="ar-SA"/>
    </w:rPr>
  </w:style>
  <w:style w:type="character" w:customStyle="1" w:styleId="118">
    <w:name w:val="Char Char3"/>
    <w:qFormat/>
    <w:uiPriority w:val="0"/>
    <w:rPr>
      <w:rFonts w:ascii="Arial" w:hAnsi="Arial" w:eastAsia="黑体"/>
      <w:kern w:val="2"/>
      <w:sz w:val="24"/>
      <w:szCs w:val="24"/>
      <w:lang w:val="en-US" w:eastAsia="zh-CN" w:bidi="ar-SA"/>
    </w:rPr>
  </w:style>
  <w:style w:type="character" w:customStyle="1" w:styleId="119">
    <w:name w:val="Char Char2"/>
    <w:qFormat/>
    <w:uiPriority w:val="0"/>
    <w:rPr>
      <w:rFonts w:ascii="Arial" w:hAnsi="Arial" w:eastAsia="黑体"/>
      <w:kern w:val="2"/>
      <w:sz w:val="21"/>
      <w:szCs w:val="21"/>
      <w:lang w:val="en-US" w:eastAsia="zh-CN" w:bidi="ar-SA"/>
    </w:rPr>
  </w:style>
  <w:style w:type="paragraph" w:customStyle="1" w:styleId="120">
    <w:name w:val="样式1"/>
    <w:basedOn w:val="1"/>
    <w:qFormat/>
    <w:uiPriority w:val="0"/>
    <w:pPr>
      <w:spacing w:line="360" w:lineRule="auto"/>
    </w:pPr>
    <w:rPr>
      <w:rFonts w:ascii="宋体" w:hAnsi="宋体" w:eastAsia="宋体" w:cs="Times New Roman"/>
      <w:sz w:val="24"/>
      <w:szCs w:val="24"/>
    </w:rPr>
  </w:style>
  <w:style w:type="paragraph" w:customStyle="1" w:styleId="121">
    <w:name w:val="样式2"/>
    <w:basedOn w:val="1"/>
    <w:qFormat/>
    <w:uiPriority w:val="0"/>
    <w:pPr>
      <w:spacing w:line="360" w:lineRule="auto"/>
      <w:ind w:left="360"/>
    </w:pPr>
    <w:rPr>
      <w:rFonts w:ascii="宋体" w:hAnsi="宋体" w:eastAsia="宋体" w:cs="Times New Roman"/>
      <w:sz w:val="24"/>
      <w:szCs w:val="24"/>
    </w:rPr>
  </w:style>
  <w:style w:type="character" w:customStyle="1" w:styleId="122">
    <w:name w:val="样式2 Char"/>
    <w:qFormat/>
    <w:uiPriority w:val="0"/>
    <w:rPr>
      <w:rFonts w:ascii="宋体" w:hAnsi="宋体" w:eastAsia="宋体"/>
      <w:kern w:val="2"/>
      <w:sz w:val="24"/>
      <w:szCs w:val="24"/>
      <w:lang w:val="en-US" w:eastAsia="zh-CN" w:bidi="ar-SA"/>
    </w:rPr>
  </w:style>
  <w:style w:type="character" w:customStyle="1" w:styleId="123">
    <w:name w:val="普通文字1 Char"/>
    <w:qFormat/>
    <w:uiPriority w:val="0"/>
    <w:rPr>
      <w:rFonts w:ascii="宋体" w:hAnsi="Courier New" w:eastAsia="宋体"/>
      <w:kern w:val="2"/>
      <w:sz w:val="21"/>
      <w:lang w:val="en-US" w:eastAsia="zh-CN" w:bidi="ar-SA"/>
    </w:rPr>
  </w:style>
  <w:style w:type="character" w:customStyle="1" w:styleId="124">
    <w:name w:val="批注文字 Char"/>
    <w:basedOn w:val="33"/>
    <w:link w:val="13"/>
    <w:qFormat/>
    <w:uiPriority w:val="0"/>
    <w:rPr>
      <w:rFonts w:ascii="Times New Roman" w:hAnsi="Times New Roman" w:eastAsia="宋体" w:cs="Times New Roman"/>
      <w:kern w:val="0"/>
      <w:sz w:val="24"/>
      <w:szCs w:val="20"/>
    </w:rPr>
  </w:style>
  <w:style w:type="paragraph" w:customStyle="1" w:styleId="125">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6">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7">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8">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29">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0">
    <w:name w:val="标4"/>
    <w:basedOn w:val="126"/>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1">
    <w:name w:val="标题 Char"/>
    <w:basedOn w:val="33"/>
    <w:link w:val="29"/>
    <w:qFormat/>
    <w:uiPriority w:val="0"/>
    <w:rPr>
      <w:rFonts w:ascii="Arial" w:hAnsi="Arial" w:eastAsia="黑体" w:cs="Times New Roman"/>
      <w:b/>
      <w:sz w:val="36"/>
      <w:szCs w:val="20"/>
    </w:rPr>
  </w:style>
  <w:style w:type="character" w:customStyle="1" w:styleId="132">
    <w:name w:val="正文文本 Char1"/>
    <w:qFormat/>
    <w:uiPriority w:val="0"/>
    <w:rPr>
      <w:kern w:val="2"/>
      <w:sz w:val="21"/>
      <w:szCs w:val="24"/>
    </w:rPr>
  </w:style>
  <w:style w:type="character" w:customStyle="1" w:styleId="133">
    <w:name w:val="Footer Char_5bdd8340-f74e-4724-9bba-2874a9cd924d"/>
    <w:qFormat/>
    <w:uiPriority w:val="0"/>
    <w:rPr>
      <w:rFonts w:ascii="Times New Roman" w:hAnsi="Times New Roman" w:cs="Times New Roman"/>
      <w:sz w:val="18"/>
      <w:szCs w:val="18"/>
    </w:rPr>
  </w:style>
  <w:style w:type="paragraph" w:customStyle="1" w:styleId="134">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5">
    <w:name w:val="Body Text Indent Char"/>
    <w:qFormat/>
    <w:uiPriority w:val="0"/>
    <w:rPr>
      <w:rFonts w:ascii="Times New Roman" w:hAnsi="Times New Roman" w:eastAsia="宋体" w:cs="Times New Roman"/>
      <w:sz w:val="24"/>
      <w:szCs w:val="24"/>
    </w:rPr>
  </w:style>
  <w:style w:type="character" w:customStyle="1" w:styleId="136">
    <w:name w:val="Heading 1 Char_cd3e9fd5-8af7-446a-a896-2857186acf8a"/>
    <w:qFormat/>
    <w:uiPriority w:val="0"/>
    <w:rPr>
      <w:rFonts w:ascii="Times New Roman" w:hAnsi="Times New Roman" w:cs="Times New Roman"/>
      <w:b/>
      <w:bCs/>
      <w:kern w:val="44"/>
      <w:sz w:val="44"/>
      <w:szCs w:val="44"/>
    </w:rPr>
  </w:style>
  <w:style w:type="character" w:customStyle="1" w:styleId="137">
    <w:name w:val="Heading 2 Char_395c433d-3520-4212-b992-710b5322687e"/>
    <w:qFormat/>
    <w:uiPriority w:val="0"/>
    <w:rPr>
      <w:rFonts w:ascii="Cambria" w:hAnsi="Cambria" w:eastAsia="宋体" w:cs="Cambria"/>
      <w:b/>
      <w:bCs/>
      <w:sz w:val="32"/>
      <w:szCs w:val="32"/>
    </w:rPr>
  </w:style>
  <w:style w:type="character" w:customStyle="1" w:styleId="138">
    <w:name w:val="Heading 3 Char_c91d28b5-807b-4115-9917-5396b01e8cb0"/>
    <w:qFormat/>
    <w:uiPriority w:val="0"/>
    <w:rPr>
      <w:rFonts w:ascii="Times New Roman" w:hAnsi="Times New Roman" w:cs="Times New Roman"/>
      <w:b/>
      <w:bCs/>
      <w:sz w:val="32"/>
      <w:szCs w:val="32"/>
    </w:rPr>
  </w:style>
  <w:style w:type="character" w:customStyle="1" w:styleId="139">
    <w:name w:val="Heading 4 Char_a28ab474-6cfe-41f7-bd8d-217fd77bc236"/>
    <w:qFormat/>
    <w:uiPriority w:val="0"/>
    <w:rPr>
      <w:rFonts w:ascii="Cambria" w:hAnsi="Cambria" w:eastAsia="宋体" w:cs="Cambria"/>
      <w:b/>
      <w:bCs/>
      <w:sz w:val="28"/>
      <w:szCs w:val="28"/>
    </w:rPr>
  </w:style>
  <w:style w:type="character" w:customStyle="1" w:styleId="140">
    <w:name w:val="Heading 5 Char_623cfb0d-3ddf-41b0-8fd0-fbdcc1d67da3"/>
    <w:qFormat/>
    <w:uiPriority w:val="0"/>
    <w:rPr>
      <w:rFonts w:ascii="Times New Roman" w:hAnsi="Times New Roman" w:cs="Times New Roman"/>
      <w:b/>
      <w:bCs/>
      <w:sz w:val="28"/>
      <w:szCs w:val="28"/>
    </w:rPr>
  </w:style>
  <w:style w:type="character" w:customStyle="1" w:styleId="141">
    <w:name w:val="Heading 6 Char_b0c80700-1fae-45e2-9202-ba7c87e4691a"/>
    <w:qFormat/>
    <w:uiPriority w:val="0"/>
    <w:rPr>
      <w:rFonts w:ascii="Cambria" w:hAnsi="Cambria" w:eastAsia="宋体" w:cs="Cambria"/>
      <w:b/>
      <w:bCs/>
      <w:sz w:val="24"/>
      <w:szCs w:val="24"/>
    </w:rPr>
  </w:style>
  <w:style w:type="character" w:customStyle="1" w:styleId="142">
    <w:name w:val="Heading 7 Char_fd7ad7f4-b3dc-4d67-b3f6-78d9210a27d3"/>
    <w:qFormat/>
    <w:uiPriority w:val="0"/>
    <w:rPr>
      <w:rFonts w:ascii="Times New Roman" w:hAnsi="Times New Roman" w:cs="Times New Roman"/>
      <w:b/>
      <w:bCs/>
      <w:sz w:val="24"/>
      <w:szCs w:val="24"/>
    </w:rPr>
  </w:style>
  <w:style w:type="character" w:customStyle="1" w:styleId="143">
    <w:name w:val="Heading 8 Char_9134e83b-dbb1-426d-9cf8-a73f01302ed2"/>
    <w:qFormat/>
    <w:uiPriority w:val="0"/>
    <w:rPr>
      <w:rFonts w:ascii="Cambria" w:hAnsi="Cambria" w:eastAsia="宋体" w:cs="Cambria"/>
      <w:sz w:val="24"/>
      <w:szCs w:val="24"/>
    </w:rPr>
  </w:style>
  <w:style w:type="character" w:customStyle="1" w:styleId="144">
    <w:name w:val="Heading 9 Char_f5080456-e6fa-43c5-9671-11714dfe1aa3"/>
    <w:qFormat/>
    <w:uiPriority w:val="0"/>
    <w:rPr>
      <w:rFonts w:ascii="Cambria" w:hAnsi="Cambria" w:eastAsia="宋体" w:cs="Cambria"/>
      <w:sz w:val="21"/>
      <w:szCs w:val="21"/>
    </w:rPr>
  </w:style>
  <w:style w:type="character" w:customStyle="1" w:styleId="145">
    <w:name w:val="Body Text Char"/>
    <w:qFormat/>
    <w:uiPriority w:val="0"/>
    <w:rPr>
      <w:rFonts w:ascii="Times New Roman" w:hAnsi="Times New Roman" w:cs="Times New Roman"/>
      <w:sz w:val="24"/>
      <w:szCs w:val="24"/>
    </w:rPr>
  </w:style>
  <w:style w:type="character" w:customStyle="1" w:styleId="146">
    <w:name w:val="Body Text 2 Char"/>
    <w:qFormat/>
    <w:uiPriority w:val="0"/>
    <w:rPr>
      <w:rFonts w:ascii="Times New Roman" w:hAnsi="Times New Roman" w:cs="Times New Roman"/>
      <w:sz w:val="24"/>
      <w:szCs w:val="24"/>
    </w:rPr>
  </w:style>
  <w:style w:type="character" w:customStyle="1" w:styleId="147">
    <w:name w:val="Body Text 3 Char"/>
    <w:qFormat/>
    <w:uiPriority w:val="0"/>
    <w:rPr>
      <w:rFonts w:ascii="Times New Roman" w:hAnsi="Times New Roman" w:cs="Times New Roman"/>
      <w:sz w:val="16"/>
      <w:szCs w:val="16"/>
    </w:rPr>
  </w:style>
  <w:style w:type="character" w:customStyle="1" w:styleId="148">
    <w:name w:val="Title Char_636c9b1d-eb8e-4bc0-935f-2d08c5aa07e4"/>
    <w:qFormat/>
    <w:uiPriority w:val="0"/>
    <w:rPr>
      <w:rFonts w:ascii="Cambria" w:hAnsi="Cambria" w:cs="Cambria"/>
      <w:b/>
      <w:bCs/>
      <w:sz w:val="32"/>
      <w:szCs w:val="32"/>
    </w:rPr>
  </w:style>
  <w:style w:type="character" w:customStyle="1" w:styleId="149">
    <w:name w:val="Subtitle Char"/>
    <w:qFormat/>
    <w:uiPriority w:val="0"/>
    <w:rPr>
      <w:rFonts w:ascii="Cambria" w:hAnsi="Cambria" w:cs="Cambria"/>
      <w:b/>
      <w:bCs/>
      <w:kern w:val="28"/>
      <w:sz w:val="32"/>
      <w:szCs w:val="32"/>
    </w:rPr>
  </w:style>
  <w:style w:type="character" w:customStyle="1" w:styleId="150">
    <w:name w:val="Plain Text Char"/>
    <w:qFormat/>
    <w:uiPriority w:val="0"/>
    <w:rPr>
      <w:rFonts w:ascii="宋体" w:eastAsia="宋体" w:cs="宋体"/>
      <w:sz w:val="21"/>
      <w:szCs w:val="21"/>
    </w:rPr>
  </w:style>
  <w:style w:type="character" w:customStyle="1" w:styleId="151">
    <w:name w:val="Body Text Indent 2 Char"/>
    <w:qFormat/>
    <w:uiPriority w:val="0"/>
    <w:rPr>
      <w:rFonts w:ascii="Times New Roman" w:hAnsi="Times New Roman" w:cs="Times New Roman"/>
      <w:sz w:val="24"/>
      <w:szCs w:val="24"/>
    </w:rPr>
  </w:style>
  <w:style w:type="character" w:customStyle="1" w:styleId="152">
    <w:name w:val="Body Text Indent 3 Char"/>
    <w:qFormat/>
    <w:uiPriority w:val="0"/>
    <w:rPr>
      <w:rFonts w:ascii="Times New Roman" w:hAnsi="Times New Roman" w:cs="Times New Roman"/>
      <w:sz w:val="16"/>
      <w:szCs w:val="16"/>
    </w:rPr>
  </w:style>
  <w:style w:type="character" w:customStyle="1" w:styleId="153">
    <w:name w:val="Header Char_71ae24ce-30ad-4eca-8c31-15e291b14755"/>
    <w:qFormat/>
    <w:uiPriority w:val="0"/>
    <w:rPr>
      <w:rFonts w:ascii="Times New Roman" w:hAnsi="Times New Roman" w:cs="Times New Roman"/>
      <w:sz w:val="18"/>
      <w:szCs w:val="18"/>
    </w:rPr>
  </w:style>
  <w:style w:type="character" w:customStyle="1" w:styleId="154">
    <w:name w:val="Date Char"/>
    <w:qFormat/>
    <w:uiPriority w:val="0"/>
    <w:rPr>
      <w:rFonts w:ascii="Times New Roman" w:hAnsi="Times New Roman" w:cs="Times New Roman"/>
      <w:sz w:val="24"/>
      <w:szCs w:val="24"/>
    </w:rPr>
  </w:style>
  <w:style w:type="character" w:customStyle="1" w:styleId="155">
    <w:name w:val="Balloon Text Char"/>
    <w:qFormat/>
    <w:uiPriority w:val="0"/>
    <w:rPr>
      <w:rFonts w:ascii="Times New Roman" w:hAnsi="Times New Roman" w:cs="Times New Roman"/>
      <w:sz w:val="2"/>
      <w:szCs w:val="2"/>
    </w:rPr>
  </w:style>
  <w:style w:type="paragraph" w:customStyle="1" w:styleId="156">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7">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8">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59">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0">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1">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2">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3">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4">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5">
    <w:name w:val="单位名称"/>
    <w:basedOn w:val="15"/>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6">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7">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8">
    <w:name w:val="H-TextFormat"/>
    <w:qFormat/>
    <w:uiPriority w:val="0"/>
    <w:pPr>
      <w:jc w:val="center"/>
    </w:pPr>
    <w:rPr>
      <w:rFonts w:ascii="Arial" w:hAnsi="Arial" w:eastAsia="宋体" w:cs="Arial"/>
      <w:sz w:val="22"/>
      <w:szCs w:val="22"/>
      <w:lang w:val="en-US" w:eastAsia="zh-CN" w:bidi="ar-SA"/>
    </w:rPr>
  </w:style>
  <w:style w:type="paragraph" w:customStyle="1" w:styleId="169">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0">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2">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3">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4">
    <w:name w:val="正文文本 3 Char"/>
    <w:basedOn w:val="33"/>
    <w:link w:val="14"/>
    <w:qFormat/>
    <w:uiPriority w:val="0"/>
    <w:rPr>
      <w:rFonts w:ascii="Times New Roman" w:hAnsi="Times New Roman" w:eastAsia="宋体" w:cs="Times New Roman"/>
      <w:sz w:val="48"/>
      <w:szCs w:val="48"/>
    </w:rPr>
  </w:style>
  <w:style w:type="character" w:customStyle="1" w:styleId="175">
    <w:name w:val="批注主题 Char"/>
    <w:basedOn w:val="124"/>
    <w:link w:val="30"/>
    <w:qFormat/>
    <w:uiPriority w:val="0"/>
    <w:rPr>
      <w:rFonts w:ascii="Times New Roman" w:hAnsi="Times New Roman" w:eastAsia="宋体" w:cs="Times New Roman"/>
      <w:b/>
      <w:bCs/>
      <w:kern w:val="0"/>
      <w:sz w:val="24"/>
      <w:szCs w:val="24"/>
    </w:rPr>
  </w:style>
  <w:style w:type="paragraph" w:customStyle="1" w:styleId="176">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7">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8">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79">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3">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4">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9">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0">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1">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2">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3">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4">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5">
    <w:name w:val="表格文字"/>
    <w:basedOn w:val="1"/>
    <w:qFormat/>
    <w:uiPriority w:val="0"/>
    <w:pPr>
      <w:snapToGrid w:val="0"/>
      <w:spacing w:before="120"/>
    </w:pPr>
    <w:rPr>
      <w:rFonts w:ascii="Times New Roman" w:hAnsi="Times New Roman" w:eastAsia="宋体" w:cs="Times New Roman"/>
      <w:szCs w:val="21"/>
    </w:rPr>
  </w:style>
  <w:style w:type="paragraph" w:customStyle="1" w:styleId="19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7">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8">
    <w:name w:val="页脚 Char"/>
    <w:qFormat/>
    <w:uiPriority w:val="99"/>
    <w:rPr>
      <w:kern w:val="2"/>
      <w:sz w:val="18"/>
    </w:rPr>
  </w:style>
  <w:style w:type="character" w:customStyle="1" w:styleId="199">
    <w:name w:val="页眉 Char"/>
    <w:qFormat/>
    <w:uiPriority w:val="99"/>
    <w:rPr>
      <w:kern w:val="2"/>
      <w:sz w:val="18"/>
    </w:rPr>
  </w:style>
  <w:style w:type="character" w:customStyle="1" w:styleId="200">
    <w:name w:val="文档结构图 字符"/>
    <w:basedOn w:val="33"/>
    <w:qFormat/>
    <w:uiPriority w:val="99"/>
    <w:rPr>
      <w:rFonts w:ascii="Microsoft YaHei UI" w:eastAsia="Microsoft YaHei UI"/>
      <w:sz w:val="18"/>
      <w:szCs w:val="18"/>
    </w:rPr>
  </w:style>
  <w:style w:type="character" w:customStyle="1" w:styleId="201">
    <w:name w:val="文档结构图 Char"/>
    <w:link w:val="12"/>
    <w:qFormat/>
    <w:uiPriority w:val="0"/>
    <w:rPr>
      <w:rFonts w:ascii="宋体" w:hAnsi="Times New Roman" w:eastAsia="宋体" w:cs="Times New Roman"/>
      <w:sz w:val="18"/>
      <w:szCs w:val="18"/>
    </w:rPr>
  </w:style>
  <w:style w:type="character" w:customStyle="1" w:styleId="202">
    <w:name w:val="HTML 预设格式 字符"/>
    <w:basedOn w:val="33"/>
    <w:qFormat/>
    <w:uiPriority w:val="99"/>
    <w:rPr>
      <w:rFonts w:ascii="Courier New" w:hAnsi="Courier New" w:cs="Courier New"/>
      <w:sz w:val="20"/>
      <w:szCs w:val="20"/>
    </w:rPr>
  </w:style>
  <w:style w:type="character" w:customStyle="1" w:styleId="203">
    <w:name w:val="HTML 预设格式 Char"/>
    <w:link w:val="28"/>
    <w:qFormat/>
    <w:uiPriority w:val="99"/>
    <w:rPr>
      <w:rFonts w:ascii="宋体" w:hAnsi="宋体" w:eastAsia="宋体" w:cs="Times New Roman"/>
      <w:kern w:val="0"/>
      <w:sz w:val="24"/>
      <w:szCs w:val="24"/>
    </w:rPr>
  </w:style>
  <w:style w:type="paragraph" w:customStyle="1" w:styleId="204">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5">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6">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7">
    <w:name w:val="_Style 206"/>
    <w:basedOn w:val="1"/>
    <w:next w:val="53"/>
    <w:qFormat/>
    <w:uiPriority w:val="34"/>
    <w:pPr>
      <w:ind w:firstLine="420" w:firstLineChars="200"/>
    </w:pPr>
    <w:rPr>
      <w:rFonts w:ascii="Times New Roman" w:hAnsi="Times New Roman" w:eastAsia="宋体" w:cs="Times New Roman"/>
      <w:szCs w:val="24"/>
    </w:rPr>
  </w:style>
  <w:style w:type="paragraph" w:customStyle="1" w:styleId="208">
    <w:name w:val="修订1"/>
    <w:qFormat/>
    <w:uiPriority w:val="99"/>
    <w:rPr>
      <w:rFonts w:ascii="等线" w:hAnsi="等线" w:eastAsia="等线" w:cs="宋体"/>
      <w:kern w:val="2"/>
      <w:sz w:val="21"/>
      <w:szCs w:val="22"/>
      <w:lang w:val="en-US" w:eastAsia="zh-CN" w:bidi="ar-SA"/>
    </w:rPr>
  </w:style>
  <w:style w:type="character" w:customStyle="1" w:styleId="209">
    <w:name w:val="纯文本 字符1"/>
    <w:basedOn w:val="33"/>
    <w:qFormat/>
    <w:uiPriority w:val="0"/>
    <w:rPr>
      <w:rFonts w:ascii="宋体" w:hAnsi="Courier New" w:eastAsia="宋体" w:cs="Times New Roman"/>
      <w:szCs w:val="24"/>
    </w:rPr>
  </w:style>
  <w:style w:type="character" w:customStyle="1" w:styleId="210">
    <w:name w:val="列出段落 Char"/>
    <w:link w:val="53"/>
    <w:qFormat/>
    <w:uiPriority w:val="34"/>
    <w:rPr>
      <w:kern w:val="2"/>
      <w:sz w:val="21"/>
      <w:szCs w:val="22"/>
    </w:rPr>
  </w:style>
  <w:style w:type="character" w:customStyle="1" w:styleId="211">
    <w:name w:val="font4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0"/>
    <customShpInfo spid="_x0000_s1032"/>
    <customShpInfo spid="_x0000_s1029"/>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5874</Words>
  <Characters>6402</Characters>
  <Lines>53</Lines>
  <Paragraphs>15</Paragraphs>
  <TotalTime>2</TotalTime>
  <ScaleCrop>false</ScaleCrop>
  <LinksUpToDate>false</LinksUpToDate>
  <CharactersWithSpaces>7618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045</cp:lastModifiedBy>
  <dcterms:modified xsi:type="dcterms:W3CDTF">2026-01-07T05:34:52Z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aa6ab14e4151400f9421e10d000c5bfc</vt:lpwstr>
  </property>
</Properties>
</file>