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促甲状腺激素受体检测试剂等试剂项目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01</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02</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16</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7</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包件一：促甲状腺激素受体检测试剂</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包件二：呼吸道病原体核酸检测试剂</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包件三：脱氧核糖核酸（DNA）倍体分析试剂</w:t>
      </w:r>
    </w:p>
    <w:p>
      <w:pPr>
        <w:autoSpaceDE w:val="0"/>
        <w:autoSpaceDN w:val="0"/>
        <w:spacing w:line="360" w:lineRule="auto"/>
        <w:ind w:left="360" w:firstLine="1020" w:firstLineChars="425"/>
        <w:rPr>
          <w:rFonts w:hint="eastAsia" w:ascii="宋体" w:hAnsi="宋体" w:eastAsia="宋体" w:cs="宋体"/>
          <w:b w:val="0"/>
          <w:bCs w:val="0"/>
          <w:sz w:val="24"/>
          <w:szCs w:val="24"/>
          <w:lang w:val="en-US" w:eastAsia="zh-CN"/>
        </w:rPr>
      </w:pPr>
      <w:r>
        <w:rPr>
          <w:rFonts w:hint="eastAsia" w:ascii="宋体" w:hAnsi="宋体" w:eastAsia="宋体" w:cs="宋体"/>
          <w:kern w:val="0"/>
          <w:sz w:val="24"/>
          <w:szCs w:val="24"/>
          <w:highlight w:val="none"/>
          <w:lang w:val="en-US" w:eastAsia="zh-CN"/>
        </w:rPr>
        <w:t>包件四：</w:t>
      </w:r>
      <w:r>
        <w:rPr>
          <w:rFonts w:hint="eastAsia" w:ascii="宋体" w:hAnsi="宋体" w:eastAsia="宋体" w:cs="宋体"/>
          <w:b w:val="0"/>
          <w:bCs w:val="0"/>
          <w:sz w:val="24"/>
          <w:szCs w:val="24"/>
          <w:lang w:val="en-US" w:eastAsia="zh-CN"/>
        </w:rPr>
        <w:t>脂联素测定试剂</w:t>
      </w:r>
    </w:p>
    <w:p>
      <w:pPr>
        <w:autoSpaceDE w:val="0"/>
        <w:autoSpaceDN w:val="0"/>
        <w:spacing w:line="360" w:lineRule="auto"/>
        <w:ind w:left="360" w:firstLine="1020" w:firstLineChars="42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包件五：N端-B型钠尿肽前体测定试剂盒</w:t>
      </w:r>
    </w:p>
    <w:p>
      <w:pPr>
        <w:autoSpaceDE w:val="0"/>
        <w:autoSpaceDN w:val="0"/>
        <w:spacing w:line="360" w:lineRule="auto"/>
        <w:ind w:left="360" w:firstLine="1020" w:firstLineChars="42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包件六：反三碘甲状腺原氨酸检测试剂</w:t>
      </w:r>
    </w:p>
    <w:p>
      <w:pPr>
        <w:autoSpaceDE w:val="0"/>
        <w:autoSpaceDN w:val="0"/>
        <w:spacing w:line="360" w:lineRule="auto"/>
        <w:ind w:left="360" w:firstLine="1020" w:firstLineChars="42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包件七：抗缪勒氏管激素测定试剂盒</w:t>
      </w:r>
    </w:p>
    <w:p>
      <w:pPr>
        <w:autoSpaceDE w:val="0"/>
        <w:autoSpaceDN w:val="0"/>
        <w:spacing w:line="360" w:lineRule="auto"/>
        <w:ind w:left="360" w:firstLine="1020" w:firstLineChars="42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包件八：载脂蛋白E检测试剂盒</w:t>
      </w:r>
    </w:p>
    <w:p>
      <w:pPr>
        <w:autoSpaceDE w:val="0"/>
        <w:autoSpaceDN w:val="0"/>
        <w:spacing w:line="360" w:lineRule="auto"/>
        <w:ind w:left="360" w:firstLine="1020" w:firstLineChars="425"/>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包件九：电解质检测电极块</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02</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07</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01</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07</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13</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9066359"/>
      <w:bookmarkStart w:id="9" w:name="_Toc11326093"/>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促甲状腺激素受体检测试剂等试剂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促甲状腺激素受体检测试剂等试剂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01</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促甲状腺激素受体检测试剂</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样本要求：人体</w:t>
      </w:r>
      <w:r>
        <w:rPr>
          <w:rFonts w:hint="eastAsia" w:hAnsi="宋体" w:cs="宋体"/>
          <w:b w:val="0"/>
          <w:bCs w:val="0"/>
          <w:sz w:val="24"/>
          <w:szCs w:val="24"/>
          <w:lang w:val="en-US" w:eastAsia="zh-CN"/>
        </w:rPr>
        <w:t>血清</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w:t>
      </w:r>
      <w:r>
        <w:rPr>
          <w:rFonts w:hint="eastAsia" w:hAnsi="宋体" w:cs="宋体"/>
          <w:b w:val="0"/>
          <w:bCs w:val="0"/>
          <w:sz w:val="24"/>
          <w:szCs w:val="24"/>
          <w:lang w:val="en-US" w:eastAsia="zh-CN"/>
        </w:rPr>
        <w:t>用途：鉴别诊断(与其他引起甲状腺功能亢进的疾病)对于甲亢治疗停药及复发的评估</w:t>
      </w:r>
    </w:p>
    <w:p>
      <w:pPr>
        <w:pStyle w:val="18"/>
        <w:numPr>
          <w:ilvl w:val="0"/>
          <w:numId w:val="5"/>
        </w:numPr>
        <w:spacing w:line="360" w:lineRule="auto"/>
        <w:ind w:left="425" w:leftChars="0" w:hanging="425"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回收率</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85.0%～115.0%</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试剂储存：2-8摄氏度，启封后保存天数≥21天</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呼吸道病原体核酸检测试剂</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★用途：用于体外定性检测人体样本中的甲型流感病毒、乙型流感病毒的核酸；用于体外定性检测人体样本中的肺炎支原体的核酸；用于体外定性检测人体样本中的呼吸道合胞病毒核酸</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检测方法：荧光PCR法或恒温扩增-实时荧光法</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★样本类型：咽拭子</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最低检出限：甲型流感病毒≤500 copies/mL、乙型流感病毒≤500 copies/mL、肺炎支原体≤1000 copies/mL、呼吸道合胞病毒≤100 copies/mL</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检测时间：≤30min</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核酸提取方式：磁珠法提取</w:t>
      </w:r>
    </w:p>
    <w:p>
      <w:pPr>
        <w:pStyle w:val="54"/>
        <w:numPr>
          <w:ilvl w:val="0"/>
          <w:numId w:val="7"/>
        </w:numPr>
        <w:tabs>
          <w:tab w:val="center" w:pos="4672"/>
        </w:tabs>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试剂预混装，无需人工配置扩增反应液。</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交叉反应：与表皮葡萄球菌、大肠埃希氏菌等病原体无交叉反应</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试剂盒需包含内部质控和外部质控</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试剂储存条件：2℃~8℃条件下保存</w:t>
      </w:r>
    </w:p>
    <w:p>
      <w:pPr>
        <w:pStyle w:val="54"/>
        <w:numPr>
          <w:ilvl w:val="0"/>
          <w:numId w:val="7"/>
        </w:numPr>
        <w:spacing w:line="360" w:lineRule="auto"/>
        <w:ind w:left="643" w:hanging="36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lang w:val="en-US" w:eastAsia="zh-CN"/>
        </w:rPr>
      </w:pPr>
    </w:p>
    <w:p>
      <w:pPr>
        <w:numPr>
          <w:ilvl w:val="0"/>
          <w:numId w:val="0"/>
        </w:numPr>
        <w:spacing w:line="360" w:lineRule="auto"/>
        <w:ind w:leftChars="0"/>
        <w:rPr>
          <w:rFonts w:hint="eastAsia" w:ascii="宋体" w:hAnsi="宋体" w:eastAsia="宋体" w:cs="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脱氧核糖核酸（DNA）倍体分析试剂</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8"/>
        </w:numPr>
        <w:spacing w:line="360" w:lineRule="auto"/>
        <w:ind w:left="-420" w:leftChars="0" w:firstLine="420" w:firstLineChars="0"/>
        <w:jc w:val="both"/>
        <w:rPr>
          <w:rFonts w:hint="eastAsia" w:ascii="宋体" w:hAnsi="宋体" w:eastAsia="宋体" w:cs="宋体"/>
          <w:b w:val="0"/>
          <w:bCs w:val="0"/>
          <w:sz w:val="24"/>
          <w:szCs w:val="24"/>
          <w:lang w:val="en-US"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w:t>
      </w:r>
      <w:r>
        <w:rPr>
          <w:rFonts w:hint="eastAsia" w:ascii="宋体" w:hAnsi="宋体" w:eastAsia="宋体" w:cs="宋体"/>
          <w:sz w:val="24"/>
          <w:szCs w:val="28"/>
          <w:lang w:val="en-US" w:eastAsia="zh-CN"/>
        </w:rPr>
        <w:t>尿液</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痰液、胸腹水</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8"/>
        </w:rPr>
        <w:t>时间要求：实验时间</w:t>
      </w:r>
      <w:r>
        <w:rPr>
          <w:rFonts w:hint="eastAsia" w:ascii="宋体" w:hAnsi="宋体" w:eastAsia="宋体" w:cs="宋体"/>
          <w:sz w:val="24"/>
          <w:szCs w:val="28"/>
          <w:lang w:val="en-US" w:eastAsia="zh-CN"/>
        </w:rPr>
        <w:t>6-8小时</w:t>
      </w:r>
      <w:r>
        <w:rPr>
          <w:rFonts w:hint="eastAsia" w:ascii="宋体" w:hAnsi="宋体" w:eastAsia="宋体" w:cs="宋体"/>
          <w:sz w:val="24"/>
          <w:szCs w:val="28"/>
        </w:rPr>
        <w:t>，实验标本可当天获取报告结果</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8"/>
          <w:lang w:val="en-US" w:eastAsia="zh-CN"/>
        </w:rPr>
        <w:t>离心机、</w:t>
      </w:r>
      <w:r>
        <w:rPr>
          <w:rFonts w:hint="eastAsia" w:ascii="宋体" w:hAnsi="宋体" w:eastAsia="宋体" w:cs="宋体"/>
          <w:sz w:val="24"/>
          <w:szCs w:val="28"/>
        </w:rPr>
        <w:t>移液</w:t>
      </w:r>
      <w:r>
        <w:rPr>
          <w:rFonts w:hint="eastAsia" w:ascii="宋体" w:hAnsi="宋体" w:eastAsia="宋体" w:cs="宋体"/>
          <w:sz w:val="24"/>
          <w:szCs w:val="28"/>
          <w:lang w:val="en-US" w:eastAsia="zh-CN"/>
        </w:rPr>
        <w:t>管</w:t>
      </w:r>
      <w:r>
        <w:rPr>
          <w:rFonts w:hint="eastAsia" w:ascii="宋体" w:hAnsi="宋体" w:eastAsia="宋体" w:cs="宋体"/>
          <w:sz w:val="24"/>
          <w:szCs w:val="28"/>
        </w:rPr>
        <w:t>、</w:t>
      </w:r>
      <w:r>
        <w:rPr>
          <w:rFonts w:hint="eastAsia" w:ascii="宋体" w:hAnsi="宋体" w:eastAsia="宋体" w:cs="宋体"/>
          <w:sz w:val="24"/>
          <w:szCs w:val="28"/>
          <w:lang w:val="en-US" w:eastAsia="zh-CN"/>
        </w:rPr>
        <w:t>漩涡（</w:t>
      </w:r>
      <w:r>
        <w:rPr>
          <w:rFonts w:hint="eastAsia" w:ascii="宋体" w:hAnsi="宋体" w:eastAsia="宋体" w:cs="宋体"/>
          <w:sz w:val="24"/>
          <w:szCs w:val="28"/>
        </w:rPr>
        <w:t>震荡</w:t>
      </w:r>
      <w:r>
        <w:rPr>
          <w:rFonts w:hint="eastAsia" w:ascii="宋体" w:hAnsi="宋体" w:eastAsia="宋体" w:cs="宋体"/>
          <w:sz w:val="24"/>
          <w:szCs w:val="28"/>
          <w:lang w:eastAsia="zh-CN"/>
        </w:rPr>
        <w:t>）</w:t>
      </w:r>
      <w:r>
        <w:rPr>
          <w:rFonts w:hint="eastAsia" w:ascii="宋体" w:hAnsi="宋体" w:eastAsia="宋体" w:cs="宋体"/>
          <w:sz w:val="24"/>
          <w:szCs w:val="28"/>
        </w:rPr>
        <w:t>器以外，无需额外添置其他配套设备或耗材</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8"/>
        </w:rPr>
        <w:t>储存条件：避光</w:t>
      </w:r>
      <w:r>
        <w:rPr>
          <w:rFonts w:hint="eastAsia" w:ascii="宋体" w:hAnsi="宋体" w:eastAsia="宋体" w:cs="宋体"/>
          <w:sz w:val="24"/>
          <w:szCs w:val="28"/>
          <w:lang w:val="en-US" w:eastAsia="zh-CN"/>
        </w:rPr>
        <w:t>0-30°</w:t>
      </w:r>
      <w:r>
        <w:rPr>
          <w:rFonts w:hint="eastAsia" w:ascii="宋体" w:hAnsi="宋体" w:eastAsia="宋体" w:cs="宋体"/>
          <w:sz w:val="24"/>
          <w:szCs w:val="28"/>
        </w:rPr>
        <w:t>保存</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8"/>
        </w:rPr>
        <w:t>有效期</w:t>
      </w:r>
      <w:r>
        <w:rPr>
          <w:rFonts w:hint="eastAsia" w:ascii="宋体" w:hAnsi="宋体" w:eastAsia="宋体" w:cs="宋体"/>
          <w:sz w:val="24"/>
          <w:szCs w:val="28"/>
          <w:lang w:val="en-US" w:eastAsia="zh-CN"/>
        </w:rPr>
        <w:t>≥18</w:t>
      </w:r>
      <w:r>
        <w:rPr>
          <w:rFonts w:hint="eastAsia" w:ascii="宋体" w:hAnsi="宋体" w:eastAsia="宋体" w:cs="宋体"/>
          <w:sz w:val="24"/>
          <w:szCs w:val="28"/>
        </w:rPr>
        <w:t>个月</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54"/>
        <w:widowControl w:val="0"/>
        <w:numPr>
          <w:ilvl w:val="0"/>
          <w:numId w:val="0"/>
        </w:numPr>
        <w:spacing w:line="360" w:lineRule="auto"/>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包件四：</w:t>
      </w:r>
    </w:p>
    <w:p>
      <w:pPr>
        <w:pStyle w:val="54"/>
        <w:numPr>
          <w:ilvl w:val="0"/>
          <w:numId w:val="10"/>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脂联素测定试剂</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0"/>
        </w:numPr>
        <w:spacing w:line="360" w:lineRule="auto"/>
        <w:ind w:leftChars="0"/>
        <w:rPr>
          <w:rFonts w:hint="eastAsia" w:ascii="宋体" w:hAnsi="宋体" w:eastAsia="宋体" w:cs="Times New Roman"/>
          <w:b/>
          <w:sz w:val="28"/>
          <w:szCs w:val="20"/>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用途：用于体外定量测定人血清中脂联素的含量</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样本要求：血浆/血清</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准确度:相对偏差在±10.0%以内</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线性:在2000μg/L-30000ug/L范围内，其相关系数(r)不小于0.9900</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批内精密度:变异系数(CV)≤10.0%</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批间精密度:变异系数(CV)≤15.0%</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具备冷链运输条件</w:t>
      </w:r>
    </w:p>
    <w:p>
      <w:pPr>
        <w:pStyle w:val="54"/>
        <w:widowControl w:val="0"/>
        <w:numPr>
          <w:ilvl w:val="0"/>
          <w:numId w:val="11"/>
        </w:numPr>
        <w:spacing w:line="360" w:lineRule="auto"/>
        <w:ind w:left="425" w:leftChars="0" w:hanging="425" w:firstLineChars="0"/>
        <w:jc w:val="both"/>
        <w:rPr>
          <w:rFonts w:hint="eastAsia" w:ascii="宋体" w:hAnsi="宋体" w:eastAsia="宋体" w:cs="Times New Roman"/>
          <w:b/>
          <w:sz w:val="28"/>
          <w:szCs w:val="20"/>
        </w:rPr>
      </w:pP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18"/>
        <w:widowControl w:val="0"/>
        <w:numPr>
          <w:ilvl w:val="0"/>
          <w:numId w:val="0"/>
        </w:numPr>
        <w:spacing w:line="360" w:lineRule="auto"/>
        <w:jc w:val="both"/>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包件五：</w:t>
      </w:r>
    </w:p>
    <w:p>
      <w:pPr>
        <w:pStyle w:val="54"/>
        <w:numPr>
          <w:ilvl w:val="0"/>
          <w:numId w:val="12"/>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N端-B型钠尿肽前体测定试剂盒</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w:t>
      </w:r>
      <w:r>
        <w:rPr>
          <w:rFonts w:hint="eastAsia" w:ascii="宋体" w:hAnsi="宋体" w:eastAsia="宋体" w:cs="宋体"/>
          <w:color w:val="000000" w:themeColor="text1"/>
          <w:kern w:val="2"/>
          <w:sz w:val="24"/>
          <w:szCs w:val="24"/>
          <w:lang w:val="en-US" w:eastAsia="zh-CN" w:bidi="ar-SA"/>
          <w14:textFill>
            <w14:solidFill>
              <w14:schemeClr w14:val="tx1"/>
            </w14:solidFill>
          </w14:textFill>
        </w:rPr>
        <w:t>血清/血浆</w:t>
      </w:r>
    </w:p>
    <w:p>
      <w:pPr>
        <w:pStyle w:val="18"/>
        <w:numPr>
          <w:ilvl w:val="0"/>
          <w:numId w:val="13"/>
        </w:numPr>
        <w:spacing w:line="360" w:lineRule="auto"/>
        <w:ind w:left="425" w:leftChars="0" w:hanging="425"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准确度</w:t>
      </w:r>
      <w:r>
        <w:rPr>
          <w:rFonts w:hint="eastAsia" w:ascii="宋体" w:hAnsi="宋体" w:eastAsia="宋体" w:cs="宋体"/>
          <w:b w:val="0"/>
          <w:bCs w:val="0"/>
          <w:sz w:val="24"/>
          <w:szCs w:val="24"/>
          <w:lang w:eastAsia="zh-CN"/>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测量结果的相对偏差在±10.0% 范围内</w:t>
      </w:r>
    </w:p>
    <w:p>
      <w:pPr>
        <w:pStyle w:val="18"/>
        <w:numPr>
          <w:ilvl w:val="0"/>
          <w:numId w:val="13"/>
        </w:numPr>
        <w:spacing w:line="360" w:lineRule="auto"/>
        <w:ind w:left="425" w:leftChars="0" w:hanging="425"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空白限(LoB): 空白样本检测结果第95%百分位数所对应的浓度。LoB 应不大于10.0 pg/mL。</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定量限(LoQ): 允许总误差不超过25%时，检测系统所能检出的最低浓度值。LoQ 应不大于50.0 pg/mL</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具备冷链运输条件</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包件六：</w:t>
      </w:r>
    </w:p>
    <w:p>
      <w:pPr>
        <w:pStyle w:val="54"/>
        <w:numPr>
          <w:ilvl w:val="0"/>
          <w:numId w:val="1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反三碘甲状腺原氨酸检测试剂</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w:t>
      </w:r>
      <w:r>
        <w:rPr>
          <w:rFonts w:hint="eastAsia" w:ascii="宋体" w:hAnsi="宋体" w:eastAsiaTheme="minorEastAsia" w:cstheme="minorBidi"/>
          <w:color w:val="000000" w:themeColor="text1"/>
          <w:kern w:val="2"/>
          <w:sz w:val="24"/>
          <w:szCs w:val="22"/>
          <w:lang w:val="en-US" w:eastAsia="zh-CN" w:bidi="ar-SA"/>
          <w14:textFill>
            <w14:solidFill>
              <w14:schemeClr w14:val="tx1"/>
            </w14:solidFill>
          </w14:textFill>
        </w:rPr>
        <w:t>血清</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color w:val="000000" w:themeColor="text1"/>
          <w:sz w:val="24"/>
          <w14:textFill>
            <w14:solidFill>
              <w14:schemeClr w14:val="tx1"/>
            </w14:solidFill>
          </w14:textFill>
        </w:rPr>
        <w:t>最低检测限</w:t>
      </w:r>
      <w:r>
        <w:rPr>
          <w:rFonts w:hint="eastAsia" w:ascii="宋体" w:hAnsi="宋体" w:eastAsia="宋体" w:cs="宋体"/>
          <w:b w:val="0"/>
          <w:bCs w:val="0"/>
          <w:sz w:val="24"/>
          <w:szCs w:val="24"/>
          <w:lang w:eastAsia="zh-CN"/>
        </w:rPr>
        <w:t>：</w:t>
      </w:r>
      <w:r>
        <w:rPr>
          <w:rFonts w:hint="eastAsia" w:ascii="宋体" w:hAnsi="宋体"/>
          <w:color w:val="000000" w:themeColor="text1"/>
          <w:sz w:val="24"/>
          <w14:textFill>
            <w14:solidFill>
              <w14:schemeClr w14:val="tx1"/>
            </w14:solidFill>
          </w14:textFill>
        </w:rPr>
        <w:t>不大于1.0</w:t>
      </w:r>
      <w:r>
        <w:rPr>
          <w:rFonts w:ascii="宋体" w:hAnsi="宋体"/>
          <w:color w:val="000000" w:themeColor="text1"/>
          <w:sz w:val="24"/>
          <w14:textFill>
            <w14:solidFill>
              <w14:schemeClr w14:val="tx1"/>
            </w14:solidFill>
          </w14:textFill>
        </w:rPr>
        <w:t>AU/mL</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color w:val="000000" w:themeColor="text1"/>
          <w:sz w:val="24"/>
          <w14:textFill>
            <w14:solidFill>
              <w14:schemeClr w14:val="tx1"/>
            </w14:solidFill>
          </w14:textFill>
        </w:rPr>
        <w:t>批内精密度</w:t>
      </w:r>
      <w:r>
        <w:rPr>
          <w:rFonts w:hint="eastAsia" w:ascii="宋体" w:hAnsi="宋体" w:eastAsia="宋体" w:cs="宋体"/>
          <w:sz w:val="24"/>
          <w:szCs w:val="24"/>
          <w:lang w:eastAsia="zh-CN"/>
        </w:rPr>
        <w:t>：</w:t>
      </w:r>
      <w:r>
        <w:rPr>
          <w:rFonts w:hint="eastAsia" w:ascii="宋体" w:hAnsi="宋体"/>
          <w:color w:val="000000" w:themeColor="text1"/>
          <w:sz w:val="24"/>
          <w14:textFill>
            <w14:solidFill>
              <w14:schemeClr w14:val="tx1"/>
            </w14:solidFill>
          </w14:textFill>
        </w:rPr>
        <w:t>C</w:t>
      </w:r>
      <w:r>
        <w:rPr>
          <w:rFonts w:ascii="宋体" w:hAnsi="宋体"/>
          <w:color w:val="000000" w:themeColor="text1"/>
          <w:sz w:val="24"/>
          <w14:textFill>
            <w14:solidFill>
              <w14:schemeClr w14:val="tx1"/>
            </w14:solidFill>
          </w14:textFill>
        </w:rPr>
        <w:t>V</w:t>
      </w: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color w:val="000000" w:themeColor="text1"/>
          <w:sz w:val="24"/>
          <w14:textFill>
            <w14:solidFill>
              <w14:schemeClr w14:val="tx1"/>
            </w14:solidFill>
          </w14:textFill>
        </w:rPr>
        <w:t>抗干扰能力</w:t>
      </w:r>
      <w:r>
        <w:rPr>
          <w:rFonts w:hint="eastAsia" w:ascii="宋体" w:hAnsi="宋体" w:eastAsia="宋体" w:cs="宋体"/>
          <w:sz w:val="24"/>
          <w:szCs w:val="24"/>
          <w:lang w:eastAsia="zh-CN"/>
        </w:rPr>
        <w:t>：</w:t>
      </w:r>
      <w:r>
        <w:rPr>
          <w:rFonts w:hint="eastAsia" w:ascii="宋体" w:hAnsi="宋体" w:eastAsia="宋体"/>
          <w:color w:val="000000" w:themeColor="text1"/>
          <w:sz w:val="24"/>
          <w:lang w:val="en-US" w:eastAsia="zh-CN"/>
          <w14:textFill>
            <w14:solidFill>
              <w14:schemeClr w14:val="tx1"/>
            </w14:solidFill>
          </w14:textFill>
        </w:rPr>
        <w:t>150mg/dL 血红蛋白、30mg/dL胆红素、6000mg/dL 甘油三酯对检测结果无干扰</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具备冷链运输条件</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包件七：</w:t>
      </w:r>
    </w:p>
    <w:p>
      <w:pPr>
        <w:pStyle w:val="54"/>
        <w:numPr>
          <w:ilvl w:val="0"/>
          <w:numId w:val="1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抗缪勒氏管激素测定试剂盒</w:t>
      </w:r>
    </w:p>
    <w:p>
      <w:pPr>
        <w:pStyle w:val="54"/>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w:t>
      </w:r>
      <w:r>
        <w:rPr>
          <w:rFonts w:hint="eastAsia" w:ascii="宋体" w:hAnsi="宋体" w:eastAsia="宋体" w:cs="宋体"/>
          <w:color w:val="000000" w:themeColor="text1"/>
          <w:sz w:val="24"/>
          <w:szCs w:val="24"/>
          <w:lang w:val="en-US" w:eastAsia="zh-CN" w:bidi="ar-SA"/>
          <w14:textFill>
            <w14:solidFill>
              <w14:schemeClr w14:val="tx1"/>
            </w14:solidFill>
          </w14:textFill>
        </w:rPr>
        <w:t>血清</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color w:val="000000" w:themeColor="text1"/>
          <w:sz w:val="24"/>
          <w:szCs w:val="24"/>
          <w14:textFill>
            <w14:solidFill>
              <w14:schemeClr w14:val="tx1"/>
            </w14:solidFill>
          </w14:textFill>
        </w:rPr>
        <w:t>最低检测限</w:t>
      </w:r>
      <w:r>
        <w:rPr>
          <w:rFonts w:hint="eastAsia" w:ascii="宋体" w:hAnsi="宋体" w:eastAsia="宋体" w:cs="宋体"/>
          <w:b w:val="0"/>
          <w:bCs w:val="0"/>
          <w:sz w:val="24"/>
          <w:szCs w:val="24"/>
          <w:lang w:eastAsia="zh-CN"/>
        </w:rPr>
        <w:t>：</w:t>
      </w:r>
      <w:r>
        <w:rPr>
          <w:rFonts w:hint="eastAsia" w:ascii="宋体" w:hAnsi="宋体" w:eastAsia="宋体" w:cs="宋体"/>
          <w:color w:val="000000" w:themeColor="text1"/>
          <w:sz w:val="24"/>
          <w:szCs w:val="24"/>
          <w14:textFill>
            <w14:solidFill>
              <w14:schemeClr w14:val="tx1"/>
            </w14:solidFill>
          </w14:textFill>
        </w:rPr>
        <w:t>不大于1.0AU/mL</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color w:val="000000" w:themeColor="text1"/>
          <w:sz w:val="24"/>
          <w:szCs w:val="24"/>
          <w14:textFill>
            <w14:solidFill>
              <w14:schemeClr w14:val="tx1"/>
            </w14:solidFill>
          </w14:textFill>
        </w:rPr>
        <w:t>批内精密度</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CV≤15%</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抗干扰能力</w:t>
      </w:r>
      <w:r>
        <w:rPr>
          <w:rFonts w:hint="eastAsia" w:ascii="宋体" w:hAnsi="宋体" w:eastAsia="宋体" w:cs="宋体"/>
          <w:sz w:val="24"/>
          <w:szCs w:val="24"/>
          <w:lang w:eastAsia="zh-CN"/>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20mg/dL 胆红素、100mg/dL 血红蛋白、3000mg/dL 甘油三酯对 本试剂盒检测无干扰作用</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具备冷链运输条件</w:t>
      </w:r>
    </w:p>
    <w:p>
      <w:pPr>
        <w:numPr>
          <w:ilvl w:val="0"/>
          <w:numId w:val="17"/>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包件八：</w:t>
      </w:r>
    </w:p>
    <w:p>
      <w:pPr>
        <w:pStyle w:val="54"/>
        <w:numPr>
          <w:ilvl w:val="0"/>
          <w:numId w:val="1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载脂蛋白E检测试剂盒</w:t>
      </w:r>
    </w:p>
    <w:p>
      <w:pPr>
        <w:pStyle w:val="54"/>
        <w:numPr>
          <w:ilvl w:val="0"/>
          <w:numId w:val="1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w:t>
      </w:r>
      <w:r>
        <w:rPr>
          <w:rFonts w:hint="eastAsia" w:ascii="宋体" w:hAnsi="宋体" w:eastAsia="宋体" w:cs="宋体"/>
          <w:sz w:val="24"/>
          <w:szCs w:val="24"/>
          <w:shd w:val="clear" w:color="auto" w:fill="FFFFFF"/>
        </w:rPr>
        <w:t>血清、血浆</w:t>
      </w:r>
    </w:p>
    <w:p>
      <w:pPr>
        <w:pStyle w:val="18"/>
        <w:numPr>
          <w:ilvl w:val="0"/>
          <w:numId w:val="1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shd w:val="clear" w:color="auto" w:fill="FFFFFF"/>
        </w:rPr>
        <w:t>抗干扰能力强: 在以下条件时，对实验结果无干扰:脂肪乳≤5%;胆红素≤40mg/dl;血红蛋白≤1000 mg/dl</w:t>
      </w:r>
    </w:p>
    <w:p>
      <w:pPr>
        <w:pStyle w:val="18"/>
        <w:numPr>
          <w:ilvl w:val="0"/>
          <w:numId w:val="1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shd w:val="clear" w:color="auto" w:fill="FFFFFF"/>
        </w:rPr>
        <w:t>线性范围：APOE浓度在2-120mg/L范围内，r≥0.990</w:t>
      </w:r>
    </w:p>
    <w:p>
      <w:pPr>
        <w:pStyle w:val="18"/>
        <w:numPr>
          <w:ilvl w:val="0"/>
          <w:numId w:val="1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shd w:val="clear" w:color="auto" w:fill="FFFFFF"/>
        </w:rPr>
        <w:t>重复性：变异系数CV%≤7%</w:t>
      </w:r>
    </w:p>
    <w:p>
      <w:pPr>
        <w:pStyle w:val="18"/>
        <w:numPr>
          <w:ilvl w:val="0"/>
          <w:numId w:val="1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shd w:val="clear" w:color="auto" w:fill="FFFFFF"/>
        </w:rPr>
        <w:t>批间差：批间差需≤9%</w:t>
      </w:r>
    </w:p>
    <w:p>
      <w:pPr>
        <w:pStyle w:val="18"/>
        <w:numPr>
          <w:ilvl w:val="0"/>
          <w:numId w:val="1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lang w:val="en-US" w:eastAsia="zh-CN"/>
        </w:rPr>
        <w:t>具备冷链运输条件</w:t>
      </w:r>
    </w:p>
    <w:p>
      <w:pPr>
        <w:pStyle w:val="18"/>
        <w:numPr>
          <w:ilvl w:val="0"/>
          <w:numId w:val="20"/>
        </w:numPr>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包件九：</w:t>
      </w:r>
    </w:p>
    <w:p>
      <w:pPr>
        <w:pStyle w:val="54"/>
        <w:numPr>
          <w:ilvl w:val="0"/>
          <w:numId w:val="21"/>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电解质检测电极块</w:t>
      </w:r>
    </w:p>
    <w:p>
      <w:pPr>
        <w:pStyle w:val="54"/>
        <w:numPr>
          <w:ilvl w:val="0"/>
          <w:numId w:val="2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2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2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2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22"/>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用途：</w:t>
      </w:r>
      <w:r>
        <w:rPr>
          <w:rFonts w:hint="eastAsia" w:ascii="宋体" w:hAnsi="宋体" w:eastAsia="宋体" w:cs="宋体"/>
          <w:sz w:val="24"/>
          <w:szCs w:val="24"/>
          <w:lang w:eastAsia="zh-CN"/>
        </w:rPr>
        <w:t>用于定量检测人血清、血浆或尿液中的钠、钾和氯离子</w:t>
      </w:r>
    </w:p>
    <w:p>
      <w:pPr>
        <w:pStyle w:val="18"/>
        <w:numPr>
          <w:ilvl w:val="0"/>
          <w:numId w:val="2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结构组成：</w:t>
      </w:r>
      <w:r>
        <w:rPr>
          <w:rFonts w:hint="eastAsia" w:ascii="宋体" w:hAnsi="宋体" w:eastAsia="宋体" w:cs="宋体"/>
          <w:sz w:val="24"/>
          <w:szCs w:val="24"/>
          <w:lang w:eastAsia="zh-CN"/>
        </w:rPr>
        <w:t>钾离子电势传感器、钠离子电势传感器、氯离子电势传感器</w:t>
      </w:r>
    </w:p>
    <w:p>
      <w:pPr>
        <w:pStyle w:val="18"/>
        <w:numPr>
          <w:ilvl w:val="0"/>
          <w:numId w:val="2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lang w:eastAsia="zh-CN"/>
        </w:rPr>
        <w:t>储存条件：15~30℃</w:t>
      </w:r>
    </w:p>
    <w:p>
      <w:pPr>
        <w:pStyle w:val="18"/>
        <w:numPr>
          <w:ilvl w:val="0"/>
          <w:numId w:val="22"/>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sz w:val="24"/>
          <w:szCs w:val="24"/>
          <w:lang w:eastAsia="zh-CN"/>
        </w:rPr>
        <w:t>有效期</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个月</w:t>
      </w:r>
    </w:p>
    <w:p>
      <w:pPr>
        <w:numPr>
          <w:ilvl w:val="0"/>
          <w:numId w:val="22"/>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5976A"/>
    <w:multiLevelType w:val="singleLevel"/>
    <w:tmpl w:val="8545976A"/>
    <w:lvl w:ilvl="0" w:tentative="0">
      <w:start w:val="1"/>
      <w:numFmt w:val="decimal"/>
      <w:lvlText w:val="%1."/>
      <w:lvlJc w:val="left"/>
      <w:pPr>
        <w:ind w:left="425" w:hanging="425"/>
      </w:pPr>
      <w:rPr>
        <w:rFonts w:hint="default"/>
      </w:rPr>
    </w:lvl>
  </w:abstractNum>
  <w:abstractNum w:abstractNumId="1">
    <w:nsid w:val="864AF4EF"/>
    <w:multiLevelType w:val="singleLevel"/>
    <w:tmpl w:val="864AF4EF"/>
    <w:lvl w:ilvl="0" w:tentative="0">
      <w:start w:val="1"/>
      <w:numFmt w:val="decimal"/>
      <w:lvlText w:val="%1."/>
      <w:lvlJc w:val="left"/>
      <w:pPr>
        <w:ind w:left="425" w:hanging="425"/>
      </w:pPr>
      <w:rPr>
        <w:rFonts w:hint="default"/>
      </w:rPr>
    </w:lvl>
  </w:abstractNum>
  <w:abstractNum w:abstractNumId="2">
    <w:nsid w:val="8DBA2F65"/>
    <w:multiLevelType w:val="singleLevel"/>
    <w:tmpl w:val="8DBA2F65"/>
    <w:lvl w:ilvl="0" w:tentative="0">
      <w:start w:val="1"/>
      <w:numFmt w:val="decimal"/>
      <w:lvlText w:val="%1."/>
      <w:lvlJc w:val="left"/>
      <w:pPr>
        <w:ind w:left="425" w:hanging="425"/>
      </w:pPr>
      <w:rPr>
        <w:rFonts w:hint="default"/>
      </w:rPr>
    </w:lvl>
  </w:abstractNum>
  <w:abstractNum w:abstractNumId="3">
    <w:nsid w:val="A11C2553"/>
    <w:multiLevelType w:val="singleLevel"/>
    <w:tmpl w:val="A11C2553"/>
    <w:lvl w:ilvl="0" w:tentative="0">
      <w:start w:val="1"/>
      <w:numFmt w:val="chineseCounting"/>
      <w:suff w:val="nothing"/>
      <w:lvlText w:val="%1、"/>
      <w:lvlJc w:val="left"/>
      <w:pPr>
        <w:ind w:left="-420" w:firstLine="420"/>
      </w:pPr>
      <w:rPr>
        <w:rFonts w:hint="eastAsia"/>
      </w:rPr>
    </w:lvl>
  </w:abstractNum>
  <w:abstractNum w:abstractNumId="4">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5">
    <w:nsid w:val="A6165A21"/>
    <w:multiLevelType w:val="singleLevel"/>
    <w:tmpl w:val="A6165A21"/>
    <w:lvl w:ilvl="0" w:tentative="0">
      <w:start w:val="1"/>
      <w:numFmt w:val="chineseCounting"/>
      <w:suff w:val="nothing"/>
      <w:lvlText w:val="%1、"/>
      <w:lvlJc w:val="left"/>
      <w:pPr>
        <w:ind w:left="-420" w:firstLine="420"/>
      </w:pPr>
      <w:rPr>
        <w:rFonts w:hint="eastAsia"/>
      </w:rPr>
    </w:lvl>
  </w:abstractNum>
  <w:abstractNum w:abstractNumId="6">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7">
    <w:nsid w:val="C42DB215"/>
    <w:multiLevelType w:val="singleLevel"/>
    <w:tmpl w:val="C42DB215"/>
    <w:lvl w:ilvl="0" w:tentative="0">
      <w:start w:val="1"/>
      <w:numFmt w:val="decimal"/>
      <w:lvlText w:val="%1."/>
      <w:lvlJc w:val="left"/>
      <w:pPr>
        <w:ind w:left="425" w:hanging="425"/>
      </w:pPr>
      <w:rPr>
        <w:rFonts w:hint="default"/>
      </w:rPr>
    </w:lvl>
  </w:abstractNum>
  <w:abstractNum w:abstractNumId="8">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9">
    <w:nsid w:val="CD42E90B"/>
    <w:multiLevelType w:val="singleLevel"/>
    <w:tmpl w:val="CD42E90B"/>
    <w:lvl w:ilvl="0" w:tentative="0">
      <w:start w:val="2"/>
      <w:numFmt w:val="decimal"/>
      <w:suff w:val="nothing"/>
      <w:lvlText w:val="（%1）"/>
      <w:lvlJc w:val="left"/>
    </w:lvl>
  </w:abstractNum>
  <w:abstractNum w:abstractNumId="10">
    <w:nsid w:val="D75F0E49"/>
    <w:multiLevelType w:val="singleLevel"/>
    <w:tmpl w:val="D75F0E49"/>
    <w:lvl w:ilvl="0" w:tentative="0">
      <w:start w:val="6"/>
      <w:numFmt w:val="decimal"/>
      <w:lvlText w:val="%1."/>
      <w:lvlJc w:val="left"/>
      <w:pPr>
        <w:ind w:left="425" w:hanging="425"/>
      </w:pPr>
      <w:rPr>
        <w:rFonts w:hint="default"/>
        <w:b w:val="0"/>
        <w:bCs w:val="0"/>
      </w:rPr>
    </w:lvl>
  </w:abstractNum>
  <w:abstractNum w:abstractNumId="11">
    <w:nsid w:val="EDCB88B2"/>
    <w:multiLevelType w:val="singleLevel"/>
    <w:tmpl w:val="EDCB88B2"/>
    <w:lvl w:ilvl="0" w:tentative="0">
      <w:start w:val="1"/>
      <w:numFmt w:val="chineseCounting"/>
      <w:suff w:val="nothing"/>
      <w:lvlText w:val="%1、"/>
      <w:lvlJc w:val="left"/>
      <w:pPr>
        <w:ind w:left="-420" w:firstLine="420"/>
      </w:pPr>
      <w:rPr>
        <w:rFonts w:hint="eastAsia"/>
      </w:rPr>
    </w:lvl>
  </w:abstractNum>
  <w:abstractNum w:abstractNumId="12">
    <w:nsid w:val="F7B197D8"/>
    <w:multiLevelType w:val="singleLevel"/>
    <w:tmpl w:val="F7B197D8"/>
    <w:lvl w:ilvl="0" w:tentative="0">
      <w:start w:val="1"/>
      <w:numFmt w:val="decimal"/>
      <w:lvlText w:val="%1."/>
      <w:lvlJc w:val="left"/>
      <w:pPr>
        <w:ind w:left="425" w:hanging="425"/>
      </w:pPr>
      <w:rPr>
        <w:rFonts w:hint="default"/>
        <w:b w:val="0"/>
        <w:bCs w:val="0"/>
        <w:sz w:val="24"/>
        <w:szCs w:val="24"/>
      </w:rPr>
    </w:lvl>
  </w:abstractNum>
  <w:abstractNum w:abstractNumId="13">
    <w:nsid w:val="05B89B93"/>
    <w:multiLevelType w:val="singleLevel"/>
    <w:tmpl w:val="05B89B93"/>
    <w:lvl w:ilvl="0" w:tentative="0">
      <w:start w:val="1"/>
      <w:numFmt w:val="decimal"/>
      <w:lvlText w:val="%1."/>
      <w:lvlJc w:val="left"/>
      <w:pPr>
        <w:ind w:left="425" w:hanging="425"/>
      </w:pPr>
      <w:rPr>
        <w:rFonts w:hint="default"/>
      </w:rPr>
    </w:lvl>
  </w:abstractNum>
  <w:abstractNum w:abstractNumId="14">
    <w:nsid w:val="0AD677C2"/>
    <w:multiLevelType w:val="multilevel"/>
    <w:tmpl w:val="0AD677C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167799E1"/>
    <w:multiLevelType w:val="singleLevel"/>
    <w:tmpl w:val="167799E1"/>
    <w:lvl w:ilvl="0" w:tentative="0">
      <w:start w:val="1"/>
      <w:numFmt w:val="decimal"/>
      <w:lvlText w:val="%1."/>
      <w:lvlJc w:val="left"/>
      <w:pPr>
        <w:ind w:left="425" w:hanging="425"/>
      </w:pPr>
      <w:rPr>
        <w:rFonts w:hint="default"/>
      </w:rPr>
    </w:lvl>
  </w:abstractNum>
  <w:abstractNum w:abstractNumId="16">
    <w:nsid w:val="1CED4591"/>
    <w:multiLevelType w:val="singleLevel"/>
    <w:tmpl w:val="1CED4591"/>
    <w:lvl w:ilvl="0" w:tentative="0">
      <w:start w:val="1"/>
      <w:numFmt w:val="chineseCounting"/>
      <w:suff w:val="nothing"/>
      <w:lvlText w:val="%1、"/>
      <w:lvlJc w:val="left"/>
      <w:pPr>
        <w:ind w:left="0" w:firstLine="420"/>
      </w:pPr>
      <w:rPr>
        <w:rFonts w:hint="eastAsia"/>
      </w:rPr>
    </w:lvl>
  </w:abstractNum>
  <w:abstractNum w:abstractNumId="17">
    <w:nsid w:val="2400466D"/>
    <w:multiLevelType w:val="singleLevel"/>
    <w:tmpl w:val="2400466D"/>
    <w:lvl w:ilvl="0" w:tentative="0">
      <w:start w:val="1"/>
      <w:numFmt w:val="chineseCounting"/>
      <w:suff w:val="nothing"/>
      <w:lvlText w:val="%1、"/>
      <w:lvlJc w:val="left"/>
      <w:pPr>
        <w:ind w:left="-420" w:firstLine="420"/>
      </w:pPr>
      <w:rPr>
        <w:rFonts w:hint="eastAsia" w:ascii="Times New Roman" w:hAnsi="Times New Roman" w:cs="Times New Roman"/>
      </w:rPr>
    </w:lvl>
  </w:abstractNum>
  <w:abstractNum w:abstractNumId="18">
    <w:nsid w:val="2C3CE711"/>
    <w:multiLevelType w:val="singleLevel"/>
    <w:tmpl w:val="2C3CE711"/>
    <w:lvl w:ilvl="0" w:tentative="0">
      <w:start w:val="1"/>
      <w:numFmt w:val="chineseCounting"/>
      <w:suff w:val="nothing"/>
      <w:lvlText w:val="%1、"/>
      <w:lvlJc w:val="left"/>
      <w:pPr>
        <w:ind w:left="-420" w:firstLine="420"/>
      </w:pPr>
      <w:rPr>
        <w:rFonts w:hint="eastAsia"/>
      </w:rPr>
    </w:lvl>
  </w:abstractNum>
  <w:abstractNum w:abstractNumId="19">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5B09F188"/>
    <w:multiLevelType w:val="singleLevel"/>
    <w:tmpl w:val="5B09F188"/>
    <w:lvl w:ilvl="0" w:tentative="0">
      <w:start w:val="1"/>
      <w:numFmt w:val="decimal"/>
      <w:lvlText w:val="%1."/>
      <w:lvlJc w:val="left"/>
      <w:pPr>
        <w:ind w:left="425" w:hanging="425"/>
      </w:pPr>
      <w:rPr>
        <w:rFonts w:hint="default"/>
        <w:b w:val="0"/>
        <w:bCs w:val="0"/>
      </w:rPr>
    </w:lvl>
  </w:abstractNum>
  <w:abstractNum w:abstractNumId="21">
    <w:nsid w:val="5CF098F9"/>
    <w:multiLevelType w:val="singleLevel"/>
    <w:tmpl w:val="5CF098F9"/>
    <w:lvl w:ilvl="0" w:tentative="0">
      <w:start w:val="1"/>
      <w:numFmt w:val="chineseCounting"/>
      <w:suff w:val="nothing"/>
      <w:lvlText w:val="%1、"/>
      <w:lvlJc w:val="left"/>
      <w:pPr>
        <w:ind w:left="-420" w:firstLine="420"/>
      </w:pPr>
      <w:rPr>
        <w:rFonts w:hint="eastAsia"/>
      </w:rPr>
    </w:lvl>
  </w:abstractNum>
  <w:num w:numId="1">
    <w:abstractNumId w:val="19"/>
  </w:num>
  <w:num w:numId="2">
    <w:abstractNumId w:val="9"/>
  </w:num>
  <w:num w:numId="3">
    <w:abstractNumId w:val="4"/>
  </w:num>
  <w:num w:numId="4">
    <w:abstractNumId w:val="6"/>
  </w:num>
  <w:num w:numId="5">
    <w:abstractNumId w:val="13"/>
  </w:num>
  <w:num w:numId="6">
    <w:abstractNumId w:val="8"/>
  </w:num>
  <w:num w:numId="7">
    <w:abstractNumId w:val="14"/>
  </w:num>
  <w:num w:numId="8">
    <w:abstractNumId w:val="16"/>
  </w:num>
  <w:num w:numId="9">
    <w:abstractNumId w:val="7"/>
  </w:num>
  <w:num w:numId="10">
    <w:abstractNumId w:val="17"/>
  </w:num>
  <w:num w:numId="11">
    <w:abstractNumId w:val="12"/>
  </w:num>
  <w:num w:numId="12">
    <w:abstractNumId w:val="18"/>
  </w:num>
  <w:num w:numId="13">
    <w:abstractNumId w:val="15"/>
  </w:num>
  <w:num w:numId="14">
    <w:abstractNumId w:val="5"/>
  </w:num>
  <w:num w:numId="15">
    <w:abstractNumId w:val="2"/>
  </w:num>
  <w:num w:numId="16">
    <w:abstractNumId w:val="3"/>
  </w:num>
  <w:num w:numId="17">
    <w:abstractNumId w:val="0"/>
  </w:num>
  <w:num w:numId="18">
    <w:abstractNumId w:val="21"/>
  </w:num>
  <w:num w:numId="19">
    <w:abstractNumId w:val="1"/>
  </w:num>
  <w:num w:numId="20">
    <w:abstractNumId w:val="10"/>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D709B3"/>
    <w:rsid w:val="06710E08"/>
    <w:rsid w:val="07C20BED"/>
    <w:rsid w:val="08FD6983"/>
    <w:rsid w:val="0A7753AE"/>
    <w:rsid w:val="0BDF2CAF"/>
    <w:rsid w:val="0BF00DA4"/>
    <w:rsid w:val="0D215488"/>
    <w:rsid w:val="0EF02652"/>
    <w:rsid w:val="0F0C212E"/>
    <w:rsid w:val="0FFD6BE5"/>
    <w:rsid w:val="126A0881"/>
    <w:rsid w:val="126B4FBE"/>
    <w:rsid w:val="129544B2"/>
    <w:rsid w:val="12E21F09"/>
    <w:rsid w:val="139C0D9D"/>
    <w:rsid w:val="13E44EDE"/>
    <w:rsid w:val="19530D66"/>
    <w:rsid w:val="19BC5BE6"/>
    <w:rsid w:val="19DC576F"/>
    <w:rsid w:val="1A355C22"/>
    <w:rsid w:val="1A5F06D7"/>
    <w:rsid w:val="1B09545F"/>
    <w:rsid w:val="1C7C757C"/>
    <w:rsid w:val="1DBB4EF2"/>
    <w:rsid w:val="1DBC650F"/>
    <w:rsid w:val="1E4F1A12"/>
    <w:rsid w:val="206F557C"/>
    <w:rsid w:val="21C2006F"/>
    <w:rsid w:val="21CA6472"/>
    <w:rsid w:val="22AA393E"/>
    <w:rsid w:val="23276141"/>
    <w:rsid w:val="23A41025"/>
    <w:rsid w:val="24161FB7"/>
    <w:rsid w:val="2458229A"/>
    <w:rsid w:val="2464469F"/>
    <w:rsid w:val="24C25007"/>
    <w:rsid w:val="25043F40"/>
    <w:rsid w:val="25ED784B"/>
    <w:rsid w:val="25F11009"/>
    <w:rsid w:val="262A7ACF"/>
    <w:rsid w:val="271D349F"/>
    <w:rsid w:val="277C62E7"/>
    <w:rsid w:val="2B2963D3"/>
    <w:rsid w:val="2E095F27"/>
    <w:rsid w:val="2E287082"/>
    <w:rsid w:val="2E6E18BF"/>
    <w:rsid w:val="2E884201"/>
    <w:rsid w:val="2F2C5770"/>
    <w:rsid w:val="2F535254"/>
    <w:rsid w:val="315E1161"/>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4FB81DC2"/>
    <w:rsid w:val="501778F7"/>
    <w:rsid w:val="50CF0D56"/>
    <w:rsid w:val="52C021AE"/>
    <w:rsid w:val="533613EF"/>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4D46E8B"/>
    <w:rsid w:val="6688474A"/>
    <w:rsid w:val="67C41429"/>
    <w:rsid w:val="684E60CA"/>
    <w:rsid w:val="685F15E7"/>
    <w:rsid w:val="690540BF"/>
    <w:rsid w:val="698F11EF"/>
    <w:rsid w:val="699B0761"/>
    <w:rsid w:val="6A0856B9"/>
    <w:rsid w:val="6A664098"/>
    <w:rsid w:val="6C146FEA"/>
    <w:rsid w:val="6CE12E64"/>
    <w:rsid w:val="6CEA0C57"/>
    <w:rsid w:val="6D024D8C"/>
    <w:rsid w:val="6ECC7A0D"/>
    <w:rsid w:val="706B18B9"/>
    <w:rsid w:val="709F0097"/>
    <w:rsid w:val="70EA395C"/>
    <w:rsid w:val="71C45194"/>
    <w:rsid w:val="7397006E"/>
    <w:rsid w:val="740D6797"/>
    <w:rsid w:val="748B756C"/>
    <w:rsid w:val="75CC49D7"/>
    <w:rsid w:val="76C539AC"/>
    <w:rsid w:val="76DF790C"/>
    <w:rsid w:val="77C35AEB"/>
    <w:rsid w:val="788B60FC"/>
    <w:rsid w:val="79715BD1"/>
    <w:rsid w:val="7A5944E4"/>
    <w:rsid w:val="7C3A20F4"/>
    <w:rsid w:val="7C514E63"/>
    <w:rsid w:val="7C8C21E7"/>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7590</Words>
  <Characters>8390</Characters>
  <Lines>12</Lines>
  <Paragraphs>17</Paragraphs>
  <TotalTime>3</TotalTime>
  <ScaleCrop>false</ScaleCrop>
  <LinksUpToDate>false</LinksUpToDate>
  <CharactersWithSpaces>8515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2025-01-02T00:02:57Z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y fmtid="{D5CDD505-2E9C-101B-9397-08002B2CF9AE}" pid="4" name="KSOTemplateDocerSaveRecord">
    <vt:lpwstr>eyJoZGlkIjoiMTYwZWVhNGNiN2Q0NGQxYTM5NDI5ZjE1NmI5N2I5NGYiLCJ1c2VySWQiOiIzNTI1MTQ3ODQifQ==</vt:lpwstr>
  </property>
</Properties>
</file>