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PCR仪等设备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left="957" w:leftChars="456"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包件一：PCR仪</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bidi="ar-SA"/>
        </w:rPr>
        <w:t>包件二: UPS</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包件三：</w:t>
      </w:r>
      <w:r>
        <w:rPr>
          <w:rFonts w:hint="default" w:ascii="宋体" w:hAnsi="宋体" w:eastAsia="宋体" w:cs="宋体"/>
          <w:kern w:val="0"/>
          <w:sz w:val="24"/>
          <w:szCs w:val="24"/>
          <w:highlight w:val="none"/>
          <w:lang w:val="en-US" w:eastAsia="zh-CN" w:bidi="ar-SA"/>
        </w:rPr>
        <w:t>二氧化碳培养箱</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PCR仪等设备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PCR仪等设备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包件二五除外</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包件二除外</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w:t>
            </w:r>
            <w:bookmarkStart w:id="18" w:name="_GoBack"/>
            <w:bookmarkEnd w:id="18"/>
            <w:r>
              <w:rPr>
                <w:rFonts w:hint="eastAsia" w:ascii="宋体" w:hAnsi="宋体" w:eastAsia="宋体" w:cs="Times New Roman"/>
                <w:sz w:val="24"/>
                <w:szCs w:val="20"/>
                <w:highlight w:val="none"/>
              </w:rPr>
              <w:t>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PCR仪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Style w:val="209"/>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液晶显示：</w:t>
      </w:r>
      <w:r>
        <w:rPr>
          <w:rFonts w:hint="eastAsia" w:ascii="宋体" w:hAnsi="宋体" w:eastAsia="宋体" w:cs="宋体"/>
          <w:sz w:val="24"/>
          <w:szCs w:val="24"/>
          <w:lang w:val="en-US" w:eastAsia="zh-CN"/>
        </w:rPr>
        <w:t>≥</w:t>
      </w:r>
      <w:r>
        <w:rPr>
          <w:rFonts w:hint="eastAsia" w:ascii="宋体" w:hAnsi="宋体" w:eastAsia="宋体" w:cs="宋体"/>
          <w:sz w:val="24"/>
          <w:szCs w:val="24"/>
        </w:rPr>
        <w:t>10寸彩色触摸屏</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样本容量：96微孔板（半裙、无裙板通用）;12×8联管;96×0.2ml单管</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温度范围：4</w:t>
      </w:r>
      <w:r>
        <w:rPr>
          <w:rFonts w:hint="eastAsia" w:ascii="宋体" w:hAnsi="宋体" w:eastAsia="宋体" w:cs="宋体"/>
          <w:sz w:val="24"/>
          <w:szCs w:val="24"/>
          <w:lang w:val="en-US" w:eastAsia="zh-CN"/>
        </w:rPr>
        <w:t>-</w:t>
      </w:r>
      <w:r>
        <w:rPr>
          <w:rFonts w:hint="eastAsia" w:ascii="宋体" w:hAnsi="宋体" w:eastAsia="宋体" w:cs="宋体"/>
          <w:sz w:val="24"/>
          <w:szCs w:val="24"/>
        </w:rPr>
        <w:t>105℃</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Style w:val="209"/>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升温速率（max）：≥6℃/sec</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Style w:val="209"/>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降温速率（max）：≥5.5℃/sec</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Style w:val="209"/>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温度均一性：≤±0.2℃</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Style w:val="209"/>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温控精度：≤±0.1℃（温度达到55、72、95℃后30秒开始）</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温度显示分辨率：0.1℃</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温控方式：BLOCK、TUBE模式</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变速温度可调：0.1℃ ～ 6℃</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程序储存量：</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2000个文件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 +USB Flash无限存储</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最大循环：99带嵌套2级，可做巢式PCR实验</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Style w:val="209"/>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时间递增/递减：0～9分59秒可做Long PCR实验</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温度递增/递减：0.1～9.9℃ 可做Touchdown PCR实验</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自动暂停/断电保护：有</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Soak功能：有</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实时运行状态显示：图文显示模式</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梯度温度范围： 30-105℃</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梯度温差范围： 1 -30 ℃</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热盖范围温度： 30 -110 ℃</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人性化热盖功能：一次压紧热盖，无需反复调节</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智能热盖功能：样品台温度低于用户设定值或程序结束时，热盖自动关闭</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热盖高度：无极可微调，温度压力可调节</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通讯接口：USB B型接口</w:t>
      </w:r>
    </w:p>
    <w:p>
      <w:pPr>
        <w:pStyle w:val="54"/>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配备Wi-Fi连接装置，可通过手机应用程序查看仪器状态</w:t>
      </w:r>
    </w:p>
    <w:p>
      <w:pPr>
        <w:pStyle w:val="15"/>
        <w:numPr>
          <w:ilvl w:val="0"/>
          <w:numId w:val="4"/>
        </w:numPr>
        <w:spacing w:line="360" w:lineRule="auto"/>
        <w:ind w:left="425" w:leftChars="0" w:hanging="425" w:firstLineChars="0"/>
        <w:rPr>
          <w:rStyle w:val="209"/>
          <w:rFonts w:hint="eastAsia" w:ascii="宋体" w:hAnsi="宋体" w:eastAsia="宋体" w:cs="宋体"/>
          <w:sz w:val="24"/>
          <w:szCs w:val="24"/>
        </w:rPr>
      </w:pPr>
      <w:r>
        <w:rPr>
          <w:rFonts w:hint="eastAsia" w:ascii="宋体" w:hAnsi="宋体" w:eastAsia="宋体" w:cs="宋体"/>
          <w:sz w:val="24"/>
          <w:szCs w:val="24"/>
        </w:rPr>
        <w:t>联机操控：允许多台机器在同一局域网内相互连接，并设置由其中一台来操控</w:t>
      </w:r>
    </w:p>
    <w:p>
      <w:pPr>
        <w:pStyle w:val="15"/>
        <w:numPr>
          <w:ilvl w:val="0"/>
          <w:numId w:val="4"/>
        </w:numPr>
        <w:spacing w:line="360" w:lineRule="auto"/>
        <w:ind w:left="425" w:leftChars="0" w:hanging="425" w:firstLineChars="0"/>
        <w:rPr>
          <w:rFonts w:hint="eastAsia" w:ascii="宋体" w:hAnsi="宋体" w:eastAsia="宋体" w:cs="宋体"/>
          <w:sz w:val="24"/>
          <w:szCs w:val="24"/>
          <w:lang w:val="en-US" w:eastAsia="zh-CN"/>
        </w:rPr>
      </w:pPr>
      <w:r>
        <w:rPr>
          <w:rStyle w:val="209"/>
          <w:rFonts w:hint="eastAsia" w:ascii="宋体" w:hAnsi="宋体" w:eastAsia="宋体" w:cs="宋体"/>
          <w:sz w:val="24"/>
          <w:szCs w:val="24"/>
        </w:rPr>
        <w:t>★质保期≥3年，</w:t>
      </w:r>
      <w:r>
        <w:rPr>
          <w:rFonts w:hint="eastAsia" w:ascii="宋体" w:hAnsi="宋体" w:eastAsia="宋体" w:cs="宋体"/>
          <w:sz w:val="24"/>
          <w:szCs w:val="24"/>
          <w:lang w:val="en-US" w:eastAsia="zh-CN"/>
        </w:rPr>
        <w:t>过保后配件≤8折</w:t>
      </w: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bidi="ar-SA"/>
        </w:rPr>
        <w:t>UPS</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伍台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容量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3000VA/2400W</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输入参数</w:t>
      </w:r>
      <w:r>
        <w:rPr>
          <w:rFonts w:hint="eastAsia" w:ascii="宋体" w:hAnsi="宋体" w:eastAsia="宋体" w:cs="宋体"/>
          <w:color w:val="000000" w:themeColor="text1"/>
          <w:kern w:val="0"/>
          <w:sz w:val="24"/>
          <w:szCs w:val="24"/>
          <w:lang w:eastAsia="zh-CN"/>
          <w14:textFill>
            <w14:solidFill>
              <w14:schemeClr w14:val="tx1"/>
            </w14:solidFill>
          </w14:textFill>
        </w:rPr>
        <w:t>：</w:t>
      </w:r>
    </w:p>
    <w:p>
      <w:pPr>
        <w:numPr>
          <w:ilvl w:val="0"/>
          <w:numId w:val="7"/>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输入电压范围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115~300VAC</w:t>
      </w:r>
    </w:p>
    <w:p>
      <w:pPr>
        <w:numPr>
          <w:ilvl w:val="0"/>
          <w:numId w:val="7"/>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频率范围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40Hz-70Hz</w:t>
      </w:r>
    </w:p>
    <w:p>
      <w:pPr>
        <w:numPr>
          <w:ilvl w:val="0"/>
          <w:numId w:val="7"/>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输入连接</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国标</w:t>
      </w:r>
    </w:p>
    <w:p>
      <w:pPr>
        <w:numPr>
          <w:ilvl w:val="0"/>
          <w:numId w:val="7"/>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输入谐波失真</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10%非线性满载</w:t>
      </w:r>
    </w:p>
    <w:p>
      <w:pPr>
        <w:numPr>
          <w:ilvl w:val="0"/>
          <w:numId w:val="7"/>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输入功率因数</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≥0.98</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输出参数</w:t>
      </w:r>
      <w:r>
        <w:rPr>
          <w:rFonts w:hint="eastAsia" w:ascii="宋体" w:hAnsi="宋体" w:eastAsia="宋体" w:cs="宋体"/>
          <w:color w:val="000000" w:themeColor="text1"/>
          <w:kern w:val="0"/>
          <w:sz w:val="24"/>
          <w:szCs w:val="24"/>
          <w:lang w:eastAsia="zh-CN"/>
          <w14:textFill>
            <w14:solidFill>
              <w14:schemeClr w14:val="tx1"/>
            </w14:solidFill>
          </w14:textFill>
        </w:rPr>
        <w:t>：</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输出电压</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220</w:t>
      </w:r>
      <w:r>
        <w:rPr>
          <w:rFonts w:hint="eastAsia" w:ascii="宋体" w:hAnsi="宋体" w:eastAsia="宋体" w:cs="宋体"/>
          <w:color w:val="000000" w:themeColor="text1"/>
          <w:kern w:val="0"/>
          <w:sz w:val="24"/>
          <w:szCs w:val="24"/>
          <w14:textFill>
            <w14:solidFill>
              <w14:schemeClr w14:val="tx1"/>
            </w14:solidFill>
          </w14:textFill>
        </w:rPr>
        <w:t>VAC</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输出精度</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锁相范围</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46-54Hz/54-66Hz</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输出频率（电池模式）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50/60Hz±0.05Hz</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电流峰值比</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3:1</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输出谐波失真</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4%（线性负载）</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7%（非线性负载）</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输出波形</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纯净正弦输出</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过载能力</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市电模式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105%～150% : 47s～25s</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150%～200% : 25s～300ms</w:t>
      </w:r>
    </w:p>
    <w:p>
      <w:pPr>
        <w:numPr>
          <w:ilvl w:val="0"/>
          <w:numId w:val="8"/>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电池模式</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200% : 200ms</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市电模式</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89%</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电充池电及参数</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后备时间</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120分钟</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回冲时间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7小时回冲至90%</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充电电流</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6.0A</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转换时间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电池模式&lt;--&gt;市电模式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0ms</w:t>
      </w:r>
    </w:p>
    <w:p>
      <w:pPr>
        <w:numPr>
          <w:ilvl w:val="0"/>
          <w:numId w:val="6"/>
        </w:numPr>
        <w:spacing w:line="360" w:lineRule="auto"/>
        <w:ind w:left="425" w:leftChars="0" w:hanging="425"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质保期≥3年，过保后</w:t>
      </w:r>
      <w:r>
        <w:rPr>
          <w:rFonts w:hint="eastAsia" w:ascii="宋体" w:hAnsi="宋体" w:eastAsia="宋体" w:cs="宋体"/>
          <w:bCs/>
          <w:color w:val="000000" w:themeColor="text1"/>
          <w:kern w:val="0"/>
          <w:sz w:val="24"/>
          <w:szCs w:val="24"/>
          <w:lang w:val="en-US" w:eastAsia="zh-CN"/>
          <w14:textFill>
            <w14:solidFill>
              <w14:schemeClr w14:val="tx1"/>
            </w14:solidFill>
          </w14:textFill>
        </w:rPr>
        <w:t>费率≤6%</w:t>
      </w: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一、设备名称及数量：二氧化碳培养箱/壹台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1.工作环境温度：5-40℃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2.工作环境湿度：20-80%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3.电源: 220V10%，50Hz1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4.★工作体积：≥180升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5.搁板数目：≥4块；最多可选装搁板数：≥17块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6.温度控制范围：高于室温5℃～50℃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7.温度控制精度：±0.1℃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8.★温度均一性: ±0.3℃(在37℃下)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9.温度跟踪报警：有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10.温度显示：LED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11.保温方式：直热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12.二氧化碳控制范围：0～20%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13.二氧化碳控制精度：±0.1%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14.具二氧化碳跟踪报警功能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15.二氧化碳浓度恢复：3分钟内达到5±0.2%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16.二氧化碳浓度控制：TC 热导传感器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17.★HEPA高效过滤系统在关门5分钟内使腔体达到100级洁净指标，每隔1分钟腔体内空气自动过滤循环一次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18.显示控制：LED数字显示温度和二氧化碳浓度和氧气浓度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19.具断电自动启动功能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20.具有140摄氏度干热灭菌程序，可进行培养箱除菌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21.★质保期≥4年，过保后费率≤5%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D78B9C8D"/>
    <w:multiLevelType w:val="singleLevel"/>
    <w:tmpl w:val="D78B9C8D"/>
    <w:lvl w:ilvl="0" w:tentative="0">
      <w:start w:val="1"/>
      <w:numFmt w:val="decimal"/>
      <w:lvlText w:val="%1."/>
      <w:lvlJc w:val="left"/>
      <w:pPr>
        <w:ind w:left="425" w:hanging="425"/>
      </w:pPr>
      <w:rPr>
        <w:rFonts w:hint="default"/>
        <w:b w:val="0"/>
        <w:bCs w:val="0"/>
      </w:rPr>
    </w:lvl>
  </w:abstractNum>
  <w:abstractNum w:abstractNumId="3">
    <w:nsid w:val="E0F031C4"/>
    <w:multiLevelType w:val="singleLevel"/>
    <w:tmpl w:val="E0F031C4"/>
    <w:lvl w:ilvl="0" w:tentative="0">
      <w:start w:val="1"/>
      <w:numFmt w:val="decimal"/>
      <w:lvlText w:val="(%1)"/>
      <w:lvlJc w:val="left"/>
      <w:pPr>
        <w:ind w:left="425" w:hanging="425"/>
      </w:pPr>
      <w:rPr>
        <w:rFonts w:hint="default"/>
      </w:rPr>
    </w:lvl>
  </w:abstractNum>
  <w:abstractNum w:abstractNumId="4">
    <w:nsid w:val="257BEF5F"/>
    <w:multiLevelType w:val="singleLevel"/>
    <w:tmpl w:val="257BEF5F"/>
    <w:lvl w:ilvl="0" w:tentative="0">
      <w:start w:val="1"/>
      <w:numFmt w:val="decimal"/>
      <w:lvlText w:val="%1."/>
      <w:lvlJc w:val="left"/>
      <w:pPr>
        <w:ind w:left="425" w:hanging="425"/>
      </w:pPr>
      <w:rPr>
        <w:rFonts w:hint="default"/>
      </w:rPr>
    </w:lvl>
  </w:abstractNum>
  <w:abstractNum w:abstractNumId="5">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7E7EDBEC"/>
    <w:multiLevelType w:val="singleLevel"/>
    <w:tmpl w:val="7E7EDBEC"/>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DC576F"/>
    <w:rsid w:val="1A5F06D7"/>
    <w:rsid w:val="1B09545F"/>
    <w:rsid w:val="1DBC650F"/>
    <w:rsid w:val="1E4F1A12"/>
    <w:rsid w:val="206F557C"/>
    <w:rsid w:val="21CA6472"/>
    <w:rsid w:val="22AA393E"/>
    <w:rsid w:val="24C25007"/>
    <w:rsid w:val="262A7ACF"/>
    <w:rsid w:val="271D349F"/>
    <w:rsid w:val="2B2963D3"/>
    <w:rsid w:val="2E095F27"/>
    <w:rsid w:val="2E287082"/>
    <w:rsid w:val="2E6E18BF"/>
    <w:rsid w:val="2E884201"/>
    <w:rsid w:val="2F2C5770"/>
    <w:rsid w:val="34EE008B"/>
    <w:rsid w:val="352B33FC"/>
    <w:rsid w:val="35805CB4"/>
    <w:rsid w:val="36CA3141"/>
    <w:rsid w:val="38593614"/>
    <w:rsid w:val="39301A51"/>
    <w:rsid w:val="3BF15DAC"/>
    <w:rsid w:val="3DA4759C"/>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73A03ED"/>
    <w:rsid w:val="49B25227"/>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3</TotalTime>
  <ScaleCrop>false</ScaleCrop>
  <LinksUpToDate>false</LinksUpToDate>
  <CharactersWithSpaces>9344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2023-08-29T08:56:47Z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F52D24A478984F87A5CFA8D6073A2D72_13</vt:lpwstr>
  </property>
</Properties>
</file>