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宋体"/>
          <w:b/>
          <w:kern w:val="0"/>
          <w:sz w:val="52"/>
          <w:szCs w:val="52"/>
          <w:lang w:val="en-US" w:eastAsia="zh-CN"/>
        </w:rPr>
        <w:t>单臂数显脑立体定位仪</w:t>
      </w:r>
      <w:r>
        <w:rPr>
          <w:rFonts w:hint="eastAsia" w:ascii="宋体" w:hAnsi="宋体" w:eastAsia="宋体" w:cs="Times New Roman"/>
          <w:b/>
          <w:sz w:val="52"/>
          <w:szCs w:val="52"/>
        </w:rPr>
        <w:t>等设备项目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8</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30</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3</w:t>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hint="eastAsia"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5</w:t>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6</w:t>
      </w:r>
    </w:p>
    <w:p>
      <w:pPr>
        <w:pStyle w:val="3"/>
        <w:bidi w:val="0"/>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 xml:space="preserve">     包件一：单臂数显脑立体定位仪</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 xml:space="preserve">     包件二：中医定向透药治疗仪</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sz w:val="24"/>
          <w:szCs w:val="24"/>
        </w:rPr>
        <w:t>（2）供应商可响应1个或多个包件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6" w:name="_Toc461613084"/>
      <w:bookmarkStart w:id="7" w:name="_Toc461613012"/>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w:t>
      </w:r>
      <w:r>
        <w:rPr>
          <w:rFonts w:hint="eastAsia" w:ascii="宋体" w:hAnsi="宋体" w:eastAsia="宋体" w:cs="Times New Roman"/>
          <w:sz w:val="24"/>
          <w:szCs w:val="24"/>
          <w:highlight w:val="none"/>
        </w:rPr>
        <w:t>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30</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rPr>
        <w:t>日止（</w:t>
      </w:r>
      <w:r>
        <w:rPr>
          <w:rFonts w:hint="eastAsia" w:ascii="宋体" w:hAnsi="宋体" w:eastAsia="宋体" w:cs="Times New Roman"/>
          <w:sz w:val="24"/>
          <w:szCs w:val="24"/>
        </w:rPr>
        <w:t>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7"/>
          <w:rFonts w:ascii="Times New Roman" w:hAnsi="Times New Roman" w:eastAsia="宋体"/>
          <w:sz w:val="24"/>
          <w:szCs w:val="24"/>
        </w:rPr>
        <w:t>https</w:t>
      </w:r>
      <w:r>
        <w:rPr>
          <w:rStyle w:val="37"/>
          <w:rFonts w:ascii="宋体" w:hAnsi="宋体" w:eastAsia="宋体"/>
          <w:sz w:val="24"/>
          <w:szCs w:val="24"/>
        </w:rPr>
        <w:t>://</w:t>
      </w:r>
      <w:r>
        <w:rPr>
          <w:rStyle w:val="37"/>
          <w:rFonts w:ascii="Times New Roman" w:hAnsi="Times New Roman" w:eastAsia="宋体"/>
          <w:sz w:val="24"/>
          <w:szCs w:val="24"/>
        </w:rPr>
        <w:t>www</w:t>
      </w:r>
      <w:r>
        <w:rPr>
          <w:rStyle w:val="37"/>
          <w:rFonts w:ascii="宋体" w:hAnsi="宋体" w:eastAsia="宋体"/>
          <w:sz w:val="24"/>
          <w:szCs w:val="24"/>
        </w:rPr>
        <w:t>.</w:t>
      </w:r>
      <w:r>
        <w:rPr>
          <w:rStyle w:val="37"/>
          <w:rFonts w:ascii="Times New Roman" w:hAnsi="Times New Roman" w:eastAsia="宋体"/>
          <w:sz w:val="24"/>
          <w:szCs w:val="24"/>
        </w:rPr>
        <w:t>szy</w:t>
      </w:r>
      <w:r>
        <w:rPr>
          <w:rStyle w:val="37"/>
          <w:rFonts w:ascii="宋体" w:hAnsi="宋体" w:eastAsia="宋体"/>
          <w:sz w:val="24"/>
          <w:szCs w:val="24"/>
        </w:rPr>
        <w:t>.</w:t>
      </w:r>
      <w:r>
        <w:rPr>
          <w:rStyle w:val="37"/>
          <w:rFonts w:ascii="Times New Roman" w:hAnsi="Times New Roman" w:eastAsia="宋体"/>
          <w:sz w:val="24"/>
          <w:szCs w:val="24"/>
        </w:rPr>
        <w:t>sh</w:t>
      </w:r>
      <w:r>
        <w:rPr>
          <w:rStyle w:val="37"/>
          <w:rFonts w:ascii="宋体" w:hAnsi="宋体" w:eastAsia="宋体"/>
          <w:sz w:val="24"/>
          <w:szCs w:val="24"/>
        </w:rPr>
        <w:t>.</w:t>
      </w:r>
      <w:r>
        <w:rPr>
          <w:rStyle w:val="37"/>
          <w:rFonts w:ascii="Times New Roman" w:hAnsi="Times New Roman" w:eastAsia="宋体"/>
          <w:sz w:val="24"/>
          <w:szCs w:val="24"/>
        </w:rPr>
        <w:t>cn</w:t>
      </w:r>
      <w:r>
        <w:rPr>
          <w:rStyle w:val="37"/>
          <w:rFonts w:ascii="宋体" w:hAnsi="宋体" w:eastAsia="宋体"/>
          <w:sz w:val="24"/>
          <w:szCs w:val="24"/>
        </w:rPr>
        <w:t>/</w:t>
      </w:r>
      <w:r>
        <w:rPr>
          <w:rStyle w:val="37"/>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Times New Roman" w:hAnsi="Times New Roman" w:eastAsia="宋体" w:cs="宋体"/>
          <w:color w:val="000000" w:themeColor="text1"/>
          <w:kern w:val="0"/>
          <w:sz w:val="24"/>
          <w:szCs w:val="24"/>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w:t>
      </w:r>
      <w:r>
        <w:rPr>
          <w:rFonts w:hint="eastAsia" w:ascii="宋体" w:hAnsi="宋体" w:eastAsia="宋体" w:cs="Times New Roman"/>
          <w:sz w:val="24"/>
          <w:szCs w:val="24"/>
          <w:highlight w:val="none"/>
        </w:rPr>
        <w:t>间：</w:t>
      </w:r>
      <w:r>
        <w:rPr>
          <w:rFonts w:hint="eastAsia" w:ascii="Times New Roman" w:hAnsi="Times New Roman" w:eastAsia="宋体" w:cs="宋体"/>
          <w:color w:val="000000" w:themeColor="text1"/>
          <w:kern w:val="0"/>
          <w:sz w:val="24"/>
          <w:szCs w:val="24"/>
          <w:highlight w:val="none"/>
        </w:rPr>
        <w:t>2023年</w:t>
      </w:r>
      <w:r>
        <w:rPr>
          <w:rFonts w:hint="eastAsia" w:ascii="Times New Roman" w:hAnsi="Times New Roman" w:eastAsia="宋体" w:cs="宋体"/>
          <w:color w:val="000000" w:themeColor="text1"/>
          <w:kern w:val="0"/>
          <w:sz w:val="24"/>
          <w:szCs w:val="24"/>
          <w:highlight w:val="none"/>
          <w:lang w:val="en-US" w:eastAsia="zh-CN"/>
        </w:rPr>
        <w:t>9</w:t>
      </w:r>
      <w:r>
        <w:rPr>
          <w:rFonts w:hint="eastAsia" w:ascii="Times New Roman" w:hAnsi="Times New Roman" w:eastAsia="宋体" w:cs="宋体"/>
          <w:color w:val="000000" w:themeColor="text1"/>
          <w:kern w:val="0"/>
          <w:sz w:val="24"/>
          <w:szCs w:val="24"/>
          <w:highlight w:val="none"/>
        </w:rPr>
        <w:t>月</w:t>
      </w:r>
      <w:r>
        <w:rPr>
          <w:rFonts w:hint="eastAsia" w:ascii="Times New Roman" w:hAnsi="Times New Roman" w:eastAsia="宋体" w:cs="宋体"/>
          <w:color w:val="000000" w:themeColor="text1"/>
          <w:kern w:val="0"/>
          <w:sz w:val="24"/>
          <w:szCs w:val="24"/>
          <w:highlight w:val="none"/>
          <w:lang w:val="en-US" w:eastAsia="zh-CN"/>
        </w:rPr>
        <w:t>4</w:t>
      </w:r>
      <w:r>
        <w:rPr>
          <w:rFonts w:hint="eastAsia" w:ascii="Times New Roman" w:hAnsi="Times New Roman" w:eastAsia="宋体" w:cs="宋体"/>
          <w:color w:val="000000" w:themeColor="text1"/>
          <w:kern w:val="0"/>
          <w:sz w:val="24"/>
          <w:szCs w:val="24"/>
          <w:highlight w:val="none"/>
        </w:rPr>
        <w:t>日北京时间1</w:t>
      </w:r>
      <w:r>
        <w:rPr>
          <w:rFonts w:hint="eastAsia" w:ascii="Times New Roman" w:hAnsi="Times New Roman" w:eastAsia="宋体" w:cs="宋体"/>
          <w:color w:val="000000" w:themeColor="text1"/>
          <w:kern w:val="0"/>
          <w:sz w:val="24"/>
          <w:szCs w:val="24"/>
          <w:lang w:val="en-US" w:eastAsia="zh-CN"/>
        </w:rPr>
        <w:t>0</w:t>
      </w:r>
      <w:r>
        <w:rPr>
          <w:rFonts w:ascii="宋体" w:hAnsi="宋体" w:eastAsia="宋体" w:cs="Times New Roman"/>
          <w:sz w:val="24"/>
          <w:szCs w:val="24"/>
        </w:rPr>
        <w:t>:</w:t>
      </w:r>
      <w:r>
        <w:rPr>
          <w:rFonts w:hint="eastAsia" w:ascii="Times New Roman" w:hAnsi="Times New Roman" w:eastAsia="宋体" w:cs="宋体"/>
          <w:color w:val="000000" w:themeColor="text1"/>
          <w:kern w:val="0"/>
          <w:sz w:val="24"/>
          <w:szCs w:val="24"/>
        </w:rPr>
        <w:t>00截止。</w:t>
      </w:r>
    </w:p>
    <w:p>
      <w:pPr>
        <w:spacing w:line="360" w:lineRule="auto"/>
        <w:ind w:left="425" w:hanging="424" w:hangingChars="177"/>
        <w:rPr>
          <w:rFonts w:ascii="宋体" w:hAnsi="宋体" w:eastAsia="宋体" w:cs="Times New Roman"/>
          <w:sz w:val="24"/>
          <w:szCs w:val="24"/>
        </w:rPr>
      </w:pPr>
      <w:r>
        <w:rPr>
          <w:rFonts w:hint="eastAsia" w:ascii="Times New Roman" w:hAnsi="Times New Roman" w:eastAsia="宋体" w:cs="宋体"/>
          <w:color w:val="000000" w:themeColor="text1"/>
          <w:kern w:val="0"/>
          <w:sz w:val="24"/>
          <w:szCs w:val="24"/>
        </w:rPr>
        <w:t>4、</w:t>
      </w:r>
      <w:r>
        <w:rPr>
          <w:rFonts w:hint="eastAsia" w:ascii="宋体" w:hAnsi="宋体" w:eastAsia="宋体" w:cs="Times New Roman"/>
          <w:sz w:val="24"/>
          <w:szCs w:val="24"/>
        </w:rPr>
        <w:t>递交文件截止时间、地点及要求：</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截止时间</w:t>
      </w:r>
      <w:r>
        <w:rPr>
          <w:rFonts w:hint="eastAsia" w:ascii="宋体" w:hAnsi="宋体" w:eastAsia="宋体" w:cs="Times New Roman"/>
          <w:sz w:val="24"/>
          <w:szCs w:val="24"/>
          <w:highlight w:val="none"/>
        </w:rPr>
        <w:t>：</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rPr>
        <w:t>日北京时</w:t>
      </w:r>
      <w:r>
        <w:rPr>
          <w:rFonts w:hint="eastAsia" w:ascii="宋体" w:hAnsi="宋体" w:eastAsia="宋体" w:cs="Times New Roman"/>
          <w:sz w:val="24"/>
          <w:szCs w:val="24"/>
        </w:rPr>
        <w:t>间</w:t>
      </w:r>
      <w:r>
        <w:rPr>
          <w:rFonts w:hint="eastAsia" w:ascii="Times New Roman" w:hAnsi="Times New Roman" w:eastAsia="宋体" w:cs="Times New Roman"/>
          <w:sz w:val="24"/>
          <w:szCs w:val="24"/>
        </w:rPr>
        <w:t>15</w:t>
      </w:r>
      <w:r>
        <w:rPr>
          <w:rFonts w:ascii="宋体" w:hAnsi="宋体" w:eastAsia="宋体" w:cs="Times New Roman"/>
          <w:sz w:val="24"/>
          <w:szCs w:val="24"/>
        </w:rPr>
        <w:t>:</w:t>
      </w:r>
      <w:r>
        <w:rPr>
          <w:rFonts w:hint="eastAsia" w:ascii="Times New Roman" w:hAnsi="Times New Roman" w:eastAsia="宋体" w:cs="Times New Roman"/>
          <w:sz w:val="24"/>
          <w:szCs w:val="24"/>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w:t>
      </w:r>
      <w:bookmarkStart w:id="18" w:name="_GoBack"/>
      <w:bookmarkEnd w:id="18"/>
      <w:r>
        <w:rPr>
          <w:rFonts w:hint="eastAsia" w:ascii="宋体" w:hAnsi="宋体" w:eastAsia="宋体" w:cs="Times New Roman"/>
          <w:sz w:val="24"/>
          <w:szCs w:val="24"/>
        </w:rPr>
        <w:t>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联系人：金倩</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11326093"/>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rPr>
            </w:pPr>
            <w:r>
              <w:rPr>
                <w:rFonts w:hint="eastAsia" w:ascii="宋体" w:hAnsi="宋体" w:eastAsia="宋体" w:cs="Times New Roman"/>
                <w:sz w:val="24"/>
                <w:szCs w:val="20"/>
              </w:rPr>
              <w:t>项目名称：</w:t>
            </w:r>
            <w:r>
              <w:rPr>
                <w:rFonts w:hint="eastAsia" w:ascii="宋体" w:hAnsi="宋体" w:eastAsia="宋体" w:cs="宋体"/>
                <w:kern w:val="0"/>
                <w:sz w:val="24"/>
                <w:szCs w:val="24"/>
              </w:rPr>
              <w:t>单臂数显脑立体定位仪等设备项目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合同名称：</w:t>
            </w:r>
            <w:r>
              <w:rPr>
                <w:rFonts w:hint="eastAsia" w:ascii="宋体" w:hAnsi="宋体" w:eastAsia="宋体" w:cs="宋体"/>
                <w:kern w:val="0"/>
                <w:sz w:val="24"/>
                <w:szCs w:val="24"/>
              </w:rPr>
              <w:t>单臂数显脑立体定位仪等设备项目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资金性质：科研经费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5.</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4.1</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yellow"/>
              </w:rPr>
            </w:pPr>
            <w:r>
              <w:rPr>
                <w:rFonts w:hint="eastAsia" w:ascii="宋体" w:hAnsi="宋体" w:eastAsia="宋体" w:cs="Times New Roman"/>
                <w:sz w:val="24"/>
                <w:szCs w:val="20"/>
              </w:rPr>
              <w:t>拟评审日</w:t>
            </w:r>
            <w:r>
              <w:rPr>
                <w:rFonts w:hint="eastAsia" w:ascii="宋体" w:hAnsi="宋体" w:eastAsia="宋体" w:cs="Times New Roman"/>
                <w:sz w:val="24"/>
                <w:szCs w:val="20"/>
                <w:highlight w:val="none"/>
              </w:rPr>
              <w:t>期：2023年</w:t>
            </w: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13</w:t>
            </w:r>
            <w:r>
              <w:rPr>
                <w:rFonts w:hint="eastAsia" w:ascii="宋体" w:hAnsi="宋体" w:eastAsia="宋体" w:cs="Times New Roman"/>
                <w:sz w:val="24"/>
                <w:szCs w:val="20"/>
              </w:rPr>
              <w:t>：00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投标人提出的付款计划应与第三章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中国关境内的备件供应和售后服务设施：详见第四章“货物需求一览表及技术规格”中的相应要求，投标人对其要求的偏离按照本资料表第26.4.7条款的规定执行。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联系人：金倩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免费保修期为合同货物验收合格后的3年或以上保持有效。其他相关要求详见第四章“货物需求一览表及技术规格”的相关条款。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5</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rPr>
      </w:pPr>
      <w:bookmarkStart w:id="13" w:name="_Toc9066361"/>
      <w:bookmarkStart w:id="14" w:name="_Toc11326095"/>
      <w:r>
        <w:rPr>
          <w:rFonts w:hint="eastAsia" w:ascii="宋体" w:hAnsi="宋体" w:eastAsia="宋体" w:cs="Times New Roman"/>
          <w:b/>
          <w:sz w:val="36"/>
          <w:szCs w:val="20"/>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宋体"/>
          <w:b/>
          <w:sz w:val="24"/>
          <w:szCs w:val="24"/>
        </w:rPr>
      </w:pPr>
      <w:r>
        <w:rPr>
          <w:rFonts w:hint="eastAsia" w:ascii="宋体" w:hAnsi="宋体" w:eastAsia="宋体" w:cs="宋体"/>
          <w:b/>
          <w:sz w:val="24"/>
          <w:szCs w:val="24"/>
        </w:rPr>
        <w:t>包件一：</w:t>
      </w:r>
    </w:p>
    <w:p>
      <w:pPr>
        <w:pStyle w:val="54"/>
        <w:numPr>
          <w:ilvl w:val="0"/>
          <w:numId w:val="3"/>
        </w:numPr>
        <w:spacing w:line="360" w:lineRule="auto"/>
        <w:ind w:firstLineChars="0"/>
        <w:rPr>
          <w:rFonts w:ascii="宋体" w:hAnsi="宋体" w:eastAsia="宋体" w:cs="宋体"/>
          <w:sz w:val="24"/>
          <w:szCs w:val="24"/>
        </w:rPr>
      </w:pPr>
      <w:bookmarkStart w:id="15" w:name="_Toc11326096"/>
      <w:r>
        <w:rPr>
          <w:rFonts w:hint="eastAsia" w:ascii="宋体" w:hAnsi="宋体" w:eastAsia="宋体" w:cs="宋体"/>
          <w:sz w:val="24"/>
          <w:szCs w:val="24"/>
        </w:rPr>
        <w:t>设备名称及数量：</w:t>
      </w:r>
      <w:r>
        <w:rPr>
          <w:rFonts w:hint="eastAsia" w:ascii="宋体" w:hAnsi="宋体" w:eastAsia="宋体" w:cs="宋体"/>
          <w:kern w:val="0"/>
          <w:sz w:val="24"/>
          <w:szCs w:val="24"/>
          <w:lang w:val="en-US" w:eastAsia="zh-CN"/>
        </w:rPr>
        <w:t>单臂数显脑立体定位仪</w:t>
      </w:r>
      <w:r>
        <w:rPr>
          <w:rFonts w:hint="eastAsia" w:ascii="宋体" w:hAnsi="宋体" w:eastAsia="宋体" w:cs="宋体"/>
          <w:sz w:val="24"/>
          <w:szCs w:val="24"/>
        </w:rPr>
        <w:t>/</w:t>
      </w:r>
      <w:r>
        <w:rPr>
          <w:rFonts w:hint="eastAsia" w:ascii="宋体" w:hAnsi="宋体" w:eastAsia="宋体" w:cs="宋体"/>
          <w:sz w:val="24"/>
          <w:szCs w:val="24"/>
          <w:lang w:val="en-US" w:eastAsia="zh-CN"/>
        </w:rPr>
        <w:t>壹</w:t>
      </w:r>
      <w:r>
        <w:rPr>
          <w:rFonts w:hint="eastAsia" w:ascii="宋体" w:hAnsi="宋体" w:eastAsia="宋体" w:cs="宋体"/>
          <w:sz w:val="24"/>
          <w:szCs w:val="24"/>
        </w:rPr>
        <w:t>套</w:t>
      </w:r>
    </w:p>
    <w:p>
      <w:pPr>
        <w:pStyle w:val="54"/>
        <w:numPr>
          <w:ilvl w:val="0"/>
          <w:numId w:val="3"/>
        </w:numPr>
        <w:spacing w:line="360" w:lineRule="auto"/>
        <w:ind w:firstLineChars="0"/>
        <w:rPr>
          <w:rFonts w:ascii="宋体" w:hAnsi="宋体" w:eastAsia="宋体" w:cs="宋体"/>
          <w:sz w:val="24"/>
          <w:szCs w:val="24"/>
        </w:rPr>
      </w:pPr>
      <w:r>
        <w:rPr>
          <w:rFonts w:hint="eastAsia" w:ascii="宋体" w:hAnsi="宋体" w:eastAsia="宋体" w:cs="宋体"/>
          <w:sz w:val="24"/>
          <w:szCs w:val="24"/>
        </w:rPr>
        <w:t>交货时间：签订合同后30天内</w:t>
      </w:r>
    </w:p>
    <w:p>
      <w:pPr>
        <w:pStyle w:val="54"/>
        <w:numPr>
          <w:ilvl w:val="0"/>
          <w:numId w:val="3"/>
        </w:numPr>
        <w:spacing w:line="360" w:lineRule="auto"/>
        <w:ind w:firstLineChars="0"/>
        <w:rPr>
          <w:rFonts w:ascii="宋体" w:hAnsi="宋体" w:eastAsia="宋体" w:cs="宋体"/>
          <w:sz w:val="24"/>
          <w:szCs w:val="24"/>
        </w:rPr>
      </w:pPr>
      <w:r>
        <w:rPr>
          <w:rFonts w:hint="eastAsia" w:ascii="宋体" w:hAnsi="宋体" w:eastAsia="宋体" w:cs="宋体"/>
          <w:sz w:val="24"/>
          <w:szCs w:val="24"/>
        </w:rPr>
        <w:t>货到验收合格后</w:t>
      </w:r>
      <w:r>
        <w:rPr>
          <w:rFonts w:hint="eastAsia" w:ascii="宋体" w:hAnsi="宋体" w:eastAsia="宋体" w:cs="宋体"/>
          <w:sz w:val="24"/>
          <w:szCs w:val="24"/>
          <w:lang w:val="en-US" w:eastAsia="zh-CN"/>
        </w:rPr>
        <w:t>3</w:t>
      </w:r>
      <w:r>
        <w:rPr>
          <w:rFonts w:hint="eastAsia" w:ascii="宋体" w:hAnsi="宋体" w:eastAsia="宋体" w:cs="宋体"/>
          <w:sz w:val="24"/>
          <w:szCs w:val="24"/>
        </w:rPr>
        <w:t>个月内买方支付货款的100%</w:t>
      </w:r>
    </w:p>
    <w:p>
      <w:pPr>
        <w:pStyle w:val="54"/>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四、交货地点：采购人指定地点</w:t>
      </w:r>
    </w:p>
    <w:p>
      <w:pPr>
        <w:spacing w:line="360" w:lineRule="auto"/>
        <w:rPr>
          <w:rFonts w:hint="eastAsia" w:ascii="宋体" w:hAnsi="宋体" w:eastAsia="宋体" w:cs="宋体"/>
          <w:sz w:val="24"/>
          <w:szCs w:val="24"/>
        </w:rPr>
      </w:pPr>
      <w:r>
        <w:rPr>
          <w:rFonts w:hint="eastAsia" w:ascii="宋体" w:hAnsi="宋体" w:eastAsia="宋体" w:cs="宋体"/>
          <w:sz w:val="24"/>
          <w:szCs w:val="24"/>
        </w:rPr>
        <w:t>五、技术指标要求：</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1.移动距离读数精度为1μm</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2.三维推进行程：≥80mm，操作臂移动范围上下、左右、前后可达数值≥80mm。</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3.垂直方向可</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180度旋转</w:t>
      </w:r>
      <w:r>
        <w:rPr>
          <w:rFonts w:hint="eastAsia" w:ascii="宋体" w:hAnsi="宋体" w:eastAsia="宋体" w:cs="宋体"/>
          <w:sz w:val="24"/>
          <w:szCs w:val="24"/>
        </w:rPr>
        <w:t>并随时锁定任意位置操作臂360度回转，摆动幅度</w:t>
      </w:r>
      <w:r>
        <w:rPr>
          <w:rFonts w:hint="eastAsia" w:ascii="宋体" w:hAnsi="宋体" w:eastAsia="宋体" w:cs="宋体"/>
          <w:sz w:val="24"/>
          <w:szCs w:val="24"/>
          <w:lang w:val="en-US" w:eastAsia="zh-CN"/>
        </w:rPr>
        <w:t>≤</w:t>
      </w:r>
      <w:r>
        <w:rPr>
          <w:rFonts w:hint="eastAsia" w:ascii="宋体" w:hAnsi="宋体" w:eastAsia="宋体" w:cs="宋体"/>
          <w:sz w:val="24"/>
          <w:szCs w:val="24"/>
        </w:rPr>
        <w:t>180度</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4.三维操作臂显示屏任意点置零，水平方向可360度旋转并随时锁定任意位置度</w:t>
      </w:r>
      <w:r>
        <w:rPr>
          <w:rFonts w:hint="eastAsia" w:ascii="宋体" w:hAnsi="宋体" w:eastAsia="宋体" w:cs="宋体"/>
          <w:sz w:val="24"/>
          <w:szCs w:val="24"/>
          <w:lang w:eastAsia="zh-CN"/>
        </w:rPr>
        <w:t>。</w:t>
      </w: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5.材质要求氧化工艺处理。</w:t>
      </w: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1"/>
        </w:rPr>
        <w:t>★</w:t>
      </w:r>
      <w:r>
        <w:rPr>
          <w:rFonts w:hint="eastAsia" w:ascii="宋体" w:hAnsi="宋体" w:eastAsia="宋体" w:cs="宋体"/>
          <w:sz w:val="24"/>
          <w:szCs w:val="24"/>
          <w:lang w:val="en-US" w:eastAsia="zh-CN"/>
        </w:rPr>
        <w:t>整机质保≥三年，出保后保费≤合同价5%。</w:t>
      </w:r>
    </w:p>
    <w:p>
      <w:pPr>
        <w:widowControl/>
        <w:spacing w:line="276" w:lineRule="auto"/>
        <w:rPr>
          <w:rFonts w:ascii="宋体" w:hAnsi="宋体" w:eastAsia="宋体" w:cs="宋体"/>
          <w:kern w:val="0"/>
          <w:sz w:val="24"/>
          <w:szCs w:val="24"/>
        </w:rPr>
      </w:pPr>
    </w:p>
    <w:p>
      <w:pPr>
        <w:spacing w:line="360" w:lineRule="auto"/>
        <w:ind w:left="959" w:leftChars="228" w:hanging="480" w:hangingChars="200"/>
        <w:rPr>
          <w:rFonts w:ascii="宋体" w:hAnsi="宋体" w:eastAsia="宋体" w:cs="宋体"/>
          <w:sz w:val="24"/>
          <w:szCs w:val="24"/>
        </w:rPr>
      </w:pPr>
    </w:p>
    <w:p>
      <w:pPr>
        <w:spacing w:line="360" w:lineRule="auto"/>
        <w:ind w:left="959" w:leftChars="228" w:hanging="480" w:hangingChars="200"/>
        <w:rPr>
          <w:rFonts w:ascii="宋体" w:hAnsi="宋体" w:eastAsia="宋体" w:cs="宋体"/>
          <w:sz w:val="24"/>
          <w:szCs w:val="24"/>
        </w:rPr>
      </w:pPr>
    </w:p>
    <w:p>
      <w:pPr>
        <w:spacing w:line="360" w:lineRule="auto"/>
        <w:ind w:left="959" w:leftChars="228" w:hanging="480" w:hangingChars="200"/>
        <w:rPr>
          <w:rFonts w:ascii="宋体" w:hAnsi="宋体" w:eastAsia="宋体" w:cs="宋体"/>
          <w:sz w:val="24"/>
          <w:szCs w:val="24"/>
        </w:rPr>
      </w:pPr>
    </w:p>
    <w:p>
      <w:pPr>
        <w:spacing w:line="360" w:lineRule="auto"/>
        <w:ind w:left="959" w:leftChars="228" w:hanging="480" w:hangingChars="200"/>
        <w:rPr>
          <w:rFonts w:ascii="宋体" w:hAnsi="宋体" w:eastAsia="宋体" w:cs="宋体"/>
          <w:sz w:val="24"/>
          <w:szCs w:val="24"/>
        </w:rPr>
      </w:pPr>
    </w:p>
    <w:p>
      <w:pPr>
        <w:spacing w:line="360" w:lineRule="auto"/>
        <w:ind w:left="959" w:leftChars="228" w:hanging="480" w:hangingChars="200"/>
        <w:rPr>
          <w:rFonts w:ascii="宋体" w:hAnsi="宋体" w:eastAsia="宋体" w:cs="宋体"/>
          <w:sz w:val="24"/>
          <w:szCs w:val="24"/>
        </w:rPr>
      </w:pPr>
    </w:p>
    <w:p>
      <w:pPr>
        <w:spacing w:line="360" w:lineRule="auto"/>
        <w:ind w:left="959" w:leftChars="228" w:hanging="480" w:hangingChars="200"/>
        <w:rPr>
          <w:rFonts w:ascii="宋体" w:hAnsi="宋体" w:eastAsia="宋体" w:cs="宋体"/>
          <w:sz w:val="24"/>
          <w:szCs w:val="24"/>
        </w:rPr>
      </w:pPr>
    </w:p>
    <w:p>
      <w:pPr>
        <w:spacing w:line="360" w:lineRule="auto"/>
        <w:ind w:left="959" w:leftChars="228" w:hanging="480" w:hangingChars="200"/>
        <w:rPr>
          <w:rFonts w:ascii="宋体" w:hAnsi="宋体" w:eastAsia="宋体" w:cs="宋体"/>
          <w:sz w:val="24"/>
          <w:szCs w:val="24"/>
        </w:rPr>
      </w:pPr>
    </w:p>
    <w:p>
      <w:pPr>
        <w:spacing w:line="360" w:lineRule="auto"/>
        <w:ind w:left="959" w:leftChars="228" w:hanging="480" w:hangingChars="200"/>
        <w:rPr>
          <w:rFonts w:ascii="宋体" w:hAnsi="宋体" w:eastAsia="宋体" w:cs="宋体"/>
          <w:sz w:val="24"/>
          <w:szCs w:val="24"/>
        </w:rPr>
      </w:pPr>
    </w:p>
    <w:p>
      <w:pPr>
        <w:spacing w:line="360" w:lineRule="auto"/>
        <w:ind w:left="959" w:leftChars="228" w:hanging="480" w:hangingChars="200"/>
        <w:rPr>
          <w:rFonts w:ascii="宋体" w:hAnsi="宋体" w:eastAsia="宋体" w:cs="宋体"/>
          <w:sz w:val="24"/>
          <w:szCs w:val="24"/>
        </w:rPr>
      </w:pPr>
    </w:p>
    <w:p>
      <w:pPr>
        <w:spacing w:line="360" w:lineRule="auto"/>
        <w:ind w:left="959" w:leftChars="228" w:hanging="480" w:hangingChars="200"/>
        <w:rPr>
          <w:rFonts w:ascii="宋体" w:hAnsi="宋体" w:eastAsia="宋体" w:cs="宋体"/>
          <w:sz w:val="24"/>
          <w:szCs w:val="24"/>
        </w:rPr>
      </w:pPr>
    </w:p>
    <w:p>
      <w:pPr>
        <w:spacing w:line="360" w:lineRule="auto"/>
        <w:ind w:left="959" w:leftChars="228" w:hanging="480" w:hangingChars="200"/>
        <w:rPr>
          <w:rFonts w:ascii="宋体" w:hAnsi="宋体" w:eastAsia="宋体" w:cs="宋体"/>
          <w:sz w:val="24"/>
          <w:szCs w:val="24"/>
        </w:rPr>
      </w:pPr>
    </w:p>
    <w:p>
      <w:pPr>
        <w:spacing w:line="360" w:lineRule="auto"/>
        <w:ind w:left="959" w:leftChars="228" w:hanging="480" w:hangingChars="200"/>
        <w:rPr>
          <w:rFonts w:ascii="宋体" w:hAnsi="宋体" w:eastAsia="宋体" w:cs="宋体"/>
          <w:sz w:val="24"/>
          <w:szCs w:val="24"/>
        </w:rPr>
      </w:pPr>
    </w:p>
    <w:p>
      <w:pPr>
        <w:spacing w:line="360" w:lineRule="auto"/>
        <w:ind w:left="959" w:leftChars="228" w:hanging="480" w:hangingChars="200"/>
        <w:rPr>
          <w:rFonts w:ascii="宋体" w:hAnsi="宋体" w:eastAsia="宋体" w:cs="宋体"/>
          <w:sz w:val="24"/>
          <w:szCs w:val="24"/>
        </w:rPr>
      </w:pPr>
    </w:p>
    <w:p>
      <w:pPr>
        <w:spacing w:line="360" w:lineRule="auto"/>
        <w:ind w:left="959" w:leftChars="228" w:hanging="480" w:hangingChars="200"/>
        <w:rPr>
          <w:rFonts w:ascii="宋体" w:hAnsi="宋体" w:eastAsia="宋体" w:cs="宋体"/>
          <w:sz w:val="24"/>
          <w:szCs w:val="24"/>
        </w:rPr>
      </w:pPr>
    </w:p>
    <w:p>
      <w:pPr>
        <w:spacing w:line="360" w:lineRule="auto"/>
        <w:ind w:left="959" w:leftChars="228" w:hanging="480" w:hangingChars="200"/>
        <w:rPr>
          <w:rFonts w:ascii="宋体" w:hAnsi="宋体" w:eastAsia="宋体" w:cs="宋体"/>
          <w:sz w:val="24"/>
          <w:szCs w:val="24"/>
        </w:rPr>
      </w:pPr>
    </w:p>
    <w:p>
      <w:pPr>
        <w:spacing w:line="360" w:lineRule="auto"/>
        <w:ind w:left="959" w:leftChars="228" w:hanging="480" w:hangingChars="200"/>
        <w:rPr>
          <w:rFonts w:ascii="宋体" w:hAnsi="宋体" w:eastAsia="宋体" w:cs="宋体"/>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包件二：</w:t>
      </w:r>
    </w:p>
    <w:p>
      <w:pPr>
        <w:pStyle w:val="54"/>
        <w:numPr>
          <w:ilvl w:val="0"/>
          <w:numId w:val="4"/>
        </w:numPr>
        <w:spacing w:line="360" w:lineRule="auto"/>
        <w:ind w:firstLineChars="0"/>
        <w:rPr>
          <w:rFonts w:ascii="宋体" w:hAnsi="宋体" w:eastAsia="宋体" w:cs="宋体"/>
          <w:sz w:val="24"/>
          <w:szCs w:val="24"/>
        </w:rPr>
      </w:pPr>
      <w:r>
        <w:rPr>
          <w:rFonts w:hint="eastAsia" w:ascii="宋体" w:hAnsi="宋体" w:eastAsia="宋体" w:cs="宋体"/>
          <w:sz w:val="24"/>
          <w:szCs w:val="24"/>
        </w:rPr>
        <w:t>设备名称及数量：中医定向透药治疗仪/贰套</w:t>
      </w:r>
    </w:p>
    <w:p>
      <w:pPr>
        <w:pStyle w:val="54"/>
        <w:numPr>
          <w:ilvl w:val="0"/>
          <w:numId w:val="4"/>
        </w:numPr>
        <w:spacing w:line="360" w:lineRule="auto"/>
        <w:ind w:firstLineChars="0"/>
        <w:rPr>
          <w:rFonts w:ascii="宋体" w:hAnsi="宋体" w:eastAsia="宋体" w:cs="宋体"/>
          <w:sz w:val="24"/>
          <w:szCs w:val="24"/>
        </w:rPr>
      </w:pPr>
      <w:r>
        <w:rPr>
          <w:rFonts w:hint="eastAsia" w:ascii="宋体" w:hAnsi="宋体" w:eastAsia="宋体" w:cs="宋体"/>
          <w:sz w:val="24"/>
          <w:szCs w:val="24"/>
        </w:rPr>
        <w:t>交货时间：签订合同后30天内</w:t>
      </w:r>
    </w:p>
    <w:p>
      <w:pPr>
        <w:pStyle w:val="54"/>
        <w:numPr>
          <w:ilvl w:val="0"/>
          <w:numId w:val="4"/>
        </w:numPr>
        <w:spacing w:line="360" w:lineRule="auto"/>
        <w:ind w:firstLineChars="0"/>
        <w:rPr>
          <w:rFonts w:ascii="宋体" w:hAnsi="宋体" w:eastAsia="宋体" w:cs="宋体"/>
          <w:sz w:val="24"/>
          <w:szCs w:val="24"/>
        </w:rPr>
      </w:pPr>
      <w:r>
        <w:rPr>
          <w:rFonts w:hint="eastAsia" w:ascii="宋体" w:hAnsi="宋体" w:eastAsia="宋体" w:cs="宋体"/>
          <w:sz w:val="24"/>
          <w:szCs w:val="24"/>
        </w:rPr>
        <w:t>货到验收合格后3个月内买方支付货款的100%</w:t>
      </w:r>
    </w:p>
    <w:p>
      <w:pPr>
        <w:pStyle w:val="54"/>
        <w:numPr>
          <w:ilvl w:val="0"/>
          <w:numId w:val="4"/>
        </w:numPr>
        <w:spacing w:line="360" w:lineRule="auto"/>
        <w:ind w:firstLineChars="0"/>
        <w:rPr>
          <w:rFonts w:ascii="宋体" w:hAnsi="宋体" w:eastAsia="宋体" w:cs="宋体"/>
          <w:sz w:val="24"/>
          <w:szCs w:val="24"/>
        </w:rPr>
      </w:pPr>
      <w:r>
        <w:rPr>
          <w:rFonts w:hint="eastAsia" w:ascii="宋体" w:hAnsi="宋体" w:eastAsia="宋体" w:cs="宋体"/>
          <w:sz w:val="24"/>
          <w:szCs w:val="24"/>
        </w:rPr>
        <w:t>交货地点：采购人指定地点</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技术指标要求：</w:t>
      </w:r>
    </w:p>
    <w:p>
      <w:pPr>
        <w:spacing w:line="360" w:lineRule="auto"/>
        <w:rPr>
          <w:rFonts w:hint="eastAsia" w:ascii="宋体" w:hAnsi="宋体" w:eastAsia="宋体" w:cs="宋体"/>
          <w:sz w:val="24"/>
        </w:rPr>
      </w:pPr>
      <w:r>
        <w:rPr>
          <w:rFonts w:hint="eastAsia" w:ascii="宋体" w:hAnsi="宋体" w:eastAsia="宋体" w:cs="宋体"/>
          <w:sz w:val="24"/>
        </w:rPr>
        <w:t>1.输出通道：≥2通道；</w:t>
      </w:r>
    </w:p>
    <w:p>
      <w:pPr>
        <w:spacing w:line="360" w:lineRule="auto"/>
        <w:rPr>
          <w:rFonts w:hint="eastAsia" w:ascii="宋体" w:hAnsi="宋体" w:eastAsia="宋体" w:cs="宋体"/>
          <w:sz w:val="24"/>
        </w:rPr>
      </w:pPr>
      <w:r>
        <w:rPr>
          <w:rFonts w:hint="eastAsia" w:ascii="宋体" w:hAnsi="宋体" w:eastAsia="宋体" w:cs="宋体"/>
          <w:sz w:val="24"/>
        </w:rPr>
        <w:t>2.★治疗电流：非对称低中频编码电流；</w:t>
      </w:r>
    </w:p>
    <w:p>
      <w:pPr>
        <w:spacing w:line="360" w:lineRule="auto"/>
        <w:rPr>
          <w:rFonts w:hint="eastAsia" w:ascii="宋体" w:hAnsi="宋体" w:eastAsia="宋体" w:cs="宋体"/>
          <w:sz w:val="24"/>
        </w:rPr>
      </w:pPr>
      <w:r>
        <w:rPr>
          <w:rFonts w:hint="eastAsia" w:ascii="宋体" w:hAnsi="宋体" w:eastAsia="宋体" w:cs="宋体"/>
          <w:sz w:val="24"/>
        </w:rPr>
        <w:t>3.★控制方式：单键飞梭控制，一键快速操作；</w:t>
      </w:r>
    </w:p>
    <w:p>
      <w:pPr>
        <w:spacing w:line="360" w:lineRule="auto"/>
        <w:rPr>
          <w:rFonts w:hint="eastAsia" w:ascii="宋体" w:hAnsi="宋体" w:eastAsia="宋体" w:cs="宋体"/>
          <w:sz w:val="24"/>
        </w:rPr>
      </w:pPr>
      <w:r>
        <w:rPr>
          <w:rFonts w:hint="eastAsia" w:ascii="宋体" w:hAnsi="宋体" w:eastAsia="宋体" w:cs="宋体"/>
          <w:sz w:val="24"/>
        </w:rPr>
        <w:t>4.★四种治疗模式：</w:t>
      </w:r>
    </w:p>
    <w:p>
      <w:pPr>
        <w:spacing w:line="360" w:lineRule="auto"/>
        <w:rPr>
          <w:rFonts w:hint="eastAsia" w:ascii="宋体" w:hAnsi="宋体" w:eastAsia="宋体" w:cs="宋体"/>
          <w:sz w:val="24"/>
        </w:rPr>
      </w:pPr>
      <w:r>
        <w:rPr>
          <w:rFonts w:hint="eastAsia" w:ascii="宋体" w:hAnsi="宋体" w:eastAsia="宋体" w:cs="宋体"/>
          <w:sz w:val="24"/>
        </w:rPr>
        <w:t>a)非对称定向药物导入；</w:t>
      </w:r>
    </w:p>
    <w:p>
      <w:pPr>
        <w:spacing w:line="360" w:lineRule="auto"/>
        <w:rPr>
          <w:rFonts w:hint="eastAsia" w:ascii="宋体" w:hAnsi="宋体" w:eastAsia="宋体" w:cs="宋体"/>
          <w:sz w:val="24"/>
        </w:rPr>
      </w:pPr>
      <w:r>
        <w:rPr>
          <w:rFonts w:hint="eastAsia" w:ascii="宋体" w:hAnsi="宋体" w:eastAsia="宋体" w:cs="宋体"/>
          <w:sz w:val="24"/>
        </w:rPr>
        <w:t>b)非对称定向药物导入＋电极保温＋动态磁场；</w:t>
      </w:r>
    </w:p>
    <w:p>
      <w:pPr>
        <w:spacing w:line="360" w:lineRule="auto"/>
        <w:rPr>
          <w:rFonts w:hint="eastAsia" w:ascii="宋体" w:hAnsi="宋体" w:eastAsia="宋体" w:cs="宋体"/>
          <w:sz w:val="24"/>
        </w:rPr>
      </w:pPr>
      <w:r>
        <w:rPr>
          <w:rFonts w:hint="eastAsia" w:ascii="宋体" w:hAnsi="宋体" w:eastAsia="宋体" w:cs="宋体"/>
          <w:sz w:val="24"/>
        </w:rPr>
        <w:t>c)对称仿生按摩；</w:t>
      </w:r>
    </w:p>
    <w:p>
      <w:pPr>
        <w:spacing w:line="360" w:lineRule="auto"/>
        <w:rPr>
          <w:rFonts w:hint="eastAsia" w:ascii="宋体" w:hAnsi="宋体" w:eastAsia="宋体" w:cs="宋体"/>
          <w:sz w:val="24"/>
        </w:rPr>
      </w:pPr>
      <w:r>
        <w:rPr>
          <w:rFonts w:hint="eastAsia" w:ascii="宋体" w:hAnsi="宋体" w:eastAsia="宋体" w:cs="宋体"/>
          <w:sz w:val="24"/>
        </w:rPr>
        <w:t>d)对称仿生按摩＋电极保温＋动态磁场；</w:t>
      </w:r>
    </w:p>
    <w:p>
      <w:pPr>
        <w:spacing w:line="360" w:lineRule="auto"/>
        <w:rPr>
          <w:rFonts w:hint="eastAsia" w:ascii="宋体" w:hAnsi="宋体" w:eastAsia="宋体" w:cs="宋体"/>
          <w:sz w:val="24"/>
        </w:rPr>
      </w:pPr>
      <w:r>
        <w:rPr>
          <w:rFonts w:hint="eastAsia" w:ascii="宋体" w:hAnsi="宋体" w:eastAsia="宋体" w:cs="宋体"/>
          <w:sz w:val="24"/>
        </w:rPr>
        <w:t>5.中频载波频率：2000 Hz – 4000 Hz；</w:t>
      </w:r>
    </w:p>
    <w:p>
      <w:pPr>
        <w:spacing w:line="360" w:lineRule="auto"/>
        <w:rPr>
          <w:rFonts w:hint="eastAsia" w:ascii="宋体" w:hAnsi="宋体" w:eastAsia="宋体" w:cs="宋体"/>
          <w:sz w:val="24"/>
        </w:rPr>
      </w:pPr>
      <w:r>
        <w:rPr>
          <w:rFonts w:hint="eastAsia" w:ascii="宋体" w:hAnsi="宋体" w:eastAsia="宋体" w:cs="宋体"/>
          <w:sz w:val="24"/>
        </w:rPr>
        <w:t>6.中频载波波形：三角波；</w:t>
      </w:r>
    </w:p>
    <w:p>
      <w:pPr>
        <w:spacing w:line="360" w:lineRule="auto"/>
        <w:rPr>
          <w:rFonts w:hint="eastAsia" w:ascii="宋体" w:hAnsi="宋体" w:eastAsia="宋体" w:cs="宋体"/>
          <w:sz w:val="24"/>
        </w:rPr>
      </w:pPr>
      <w:r>
        <w:rPr>
          <w:rFonts w:hint="eastAsia" w:ascii="宋体" w:hAnsi="宋体" w:eastAsia="宋体" w:cs="宋体"/>
          <w:sz w:val="24"/>
        </w:rPr>
        <w:t>7.低频调制频率：0 – 150 Hz；</w:t>
      </w:r>
    </w:p>
    <w:p>
      <w:pPr>
        <w:spacing w:line="360" w:lineRule="auto"/>
        <w:rPr>
          <w:rFonts w:hint="eastAsia" w:ascii="宋体" w:hAnsi="宋体" w:eastAsia="宋体" w:cs="宋体"/>
          <w:sz w:val="24"/>
        </w:rPr>
      </w:pPr>
      <w:r>
        <w:rPr>
          <w:rFonts w:hint="eastAsia" w:ascii="宋体" w:hAnsi="宋体" w:eastAsia="宋体" w:cs="宋体"/>
          <w:sz w:val="24"/>
        </w:rPr>
        <w:t>8.低频调制波形：方波；</w:t>
      </w:r>
    </w:p>
    <w:p>
      <w:pPr>
        <w:spacing w:line="360" w:lineRule="auto"/>
        <w:rPr>
          <w:rFonts w:hint="eastAsia" w:ascii="宋体" w:hAnsi="宋体" w:eastAsia="宋体" w:cs="宋体"/>
          <w:sz w:val="24"/>
        </w:rPr>
      </w:pPr>
      <w:r>
        <w:rPr>
          <w:rFonts w:hint="eastAsia" w:ascii="宋体" w:hAnsi="宋体" w:eastAsia="宋体" w:cs="宋体"/>
          <w:sz w:val="24"/>
        </w:rPr>
        <w:t>9.输出强度极限：≤100mA（r.m.s）;</w:t>
      </w:r>
    </w:p>
    <w:p>
      <w:pPr>
        <w:spacing w:line="360" w:lineRule="auto"/>
        <w:rPr>
          <w:rFonts w:hint="eastAsia" w:ascii="宋体" w:hAnsi="宋体" w:eastAsia="宋体" w:cs="宋体"/>
          <w:sz w:val="24"/>
        </w:rPr>
      </w:pPr>
      <w:r>
        <w:rPr>
          <w:rFonts w:hint="eastAsia" w:ascii="宋体" w:hAnsi="宋体" w:eastAsia="宋体" w:cs="宋体"/>
          <w:sz w:val="24"/>
        </w:rPr>
        <w:t>10.“按摩”状态，治疗仪在最大输出时，直流分量 ＜ 1V；</w:t>
      </w:r>
    </w:p>
    <w:p>
      <w:pPr>
        <w:spacing w:line="360" w:lineRule="auto"/>
        <w:rPr>
          <w:rFonts w:hint="eastAsia" w:ascii="宋体" w:hAnsi="宋体" w:eastAsia="宋体" w:cs="宋体"/>
          <w:sz w:val="24"/>
        </w:rPr>
      </w:pPr>
      <w:r>
        <w:rPr>
          <w:rFonts w:hint="eastAsia" w:ascii="宋体" w:hAnsi="宋体" w:eastAsia="宋体" w:cs="宋体"/>
          <w:sz w:val="24"/>
        </w:rPr>
        <w:t>11.“导入”状态，治疗仪在最大输出时，直流分量≥ 1V，但 ＜ 20V；</w:t>
      </w:r>
    </w:p>
    <w:p>
      <w:pPr>
        <w:spacing w:line="360" w:lineRule="auto"/>
        <w:rPr>
          <w:rFonts w:hint="eastAsia" w:ascii="宋体" w:hAnsi="宋体" w:eastAsia="宋体" w:cs="宋体"/>
          <w:sz w:val="24"/>
        </w:rPr>
      </w:pPr>
      <w:r>
        <w:rPr>
          <w:rFonts w:hint="eastAsia" w:ascii="宋体" w:hAnsi="宋体" w:eastAsia="宋体" w:cs="宋体"/>
          <w:sz w:val="24"/>
        </w:rPr>
        <w:t>12.负载影响：250Ω - 750Ω变化时，上述参数不受影响；</w:t>
      </w:r>
    </w:p>
    <w:p>
      <w:pPr>
        <w:spacing w:line="360" w:lineRule="auto"/>
        <w:rPr>
          <w:rFonts w:hint="eastAsia" w:ascii="宋体" w:hAnsi="宋体" w:eastAsia="宋体" w:cs="宋体"/>
          <w:sz w:val="24"/>
        </w:rPr>
      </w:pPr>
      <w:r>
        <w:rPr>
          <w:rFonts w:hint="eastAsia" w:ascii="宋体" w:hAnsi="宋体" w:eastAsia="宋体" w:cs="宋体"/>
          <w:sz w:val="24"/>
        </w:rPr>
        <w:t>13.★动态磁场：支持；</w:t>
      </w:r>
    </w:p>
    <w:p>
      <w:pPr>
        <w:spacing w:line="360" w:lineRule="auto"/>
        <w:rPr>
          <w:rFonts w:hint="eastAsia" w:ascii="宋体" w:hAnsi="宋体" w:eastAsia="宋体" w:cs="宋体"/>
          <w:sz w:val="24"/>
        </w:rPr>
      </w:pPr>
      <w:r>
        <w:rPr>
          <w:rFonts w:hint="eastAsia" w:ascii="宋体" w:hAnsi="宋体" w:eastAsia="宋体" w:cs="宋体"/>
          <w:sz w:val="24"/>
        </w:rPr>
        <w:t>14.电极保温档位：0 – 5共6级调节；</w:t>
      </w:r>
    </w:p>
    <w:p>
      <w:pPr>
        <w:spacing w:line="360" w:lineRule="auto"/>
        <w:rPr>
          <w:rFonts w:hint="eastAsia" w:ascii="宋体" w:hAnsi="宋体" w:eastAsia="宋体" w:cs="宋体"/>
          <w:sz w:val="24"/>
        </w:rPr>
      </w:pPr>
      <w:r>
        <w:rPr>
          <w:rFonts w:hint="eastAsia" w:ascii="宋体" w:hAnsi="宋体" w:eastAsia="宋体" w:cs="宋体"/>
          <w:sz w:val="24"/>
        </w:rPr>
        <w:t>15.电极保温温度：≤ 60℃；</w:t>
      </w:r>
    </w:p>
    <w:p>
      <w:pPr>
        <w:spacing w:line="360" w:lineRule="auto"/>
        <w:rPr>
          <w:rFonts w:hint="eastAsia" w:ascii="宋体" w:hAnsi="宋体" w:eastAsia="宋体" w:cs="宋体"/>
          <w:sz w:val="24"/>
        </w:rPr>
      </w:pPr>
      <w:r>
        <w:rPr>
          <w:rFonts w:hint="eastAsia" w:ascii="宋体" w:hAnsi="宋体" w:eastAsia="宋体" w:cs="宋体"/>
          <w:sz w:val="24"/>
        </w:rPr>
        <w:t>16.★输出电流稳定度：≤ 10%；</w:t>
      </w:r>
    </w:p>
    <w:p>
      <w:pPr>
        <w:spacing w:line="360" w:lineRule="auto"/>
        <w:rPr>
          <w:rFonts w:hint="eastAsia" w:ascii="宋体" w:hAnsi="宋体" w:eastAsia="宋体" w:cs="宋体"/>
          <w:sz w:val="24"/>
        </w:rPr>
      </w:pPr>
      <w:r>
        <w:rPr>
          <w:rFonts w:hint="eastAsia" w:ascii="宋体" w:hAnsi="宋体" w:eastAsia="宋体" w:cs="宋体"/>
          <w:sz w:val="24"/>
        </w:rPr>
        <w:t>17.调幅度范围：100%±5%；</w:t>
      </w:r>
    </w:p>
    <w:p>
      <w:pPr>
        <w:spacing w:line="360" w:lineRule="auto"/>
        <w:rPr>
          <w:rFonts w:hint="eastAsia" w:ascii="宋体" w:hAnsi="宋体" w:eastAsia="宋体" w:cs="宋体"/>
          <w:sz w:val="24"/>
        </w:rPr>
      </w:pPr>
      <w:r>
        <w:rPr>
          <w:rFonts w:hint="eastAsia" w:ascii="宋体" w:hAnsi="宋体" w:eastAsia="宋体" w:cs="宋体"/>
          <w:sz w:val="24"/>
        </w:rPr>
        <w:t>18.输出强度控制：0 - 99共100级步进可调；</w:t>
      </w:r>
    </w:p>
    <w:p>
      <w:pPr>
        <w:spacing w:line="360" w:lineRule="auto"/>
        <w:rPr>
          <w:rFonts w:hint="eastAsia" w:ascii="宋体" w:hAnsi="宋体" w:eastAsia="宋体" w:cs="宋体"/>
          <w:sz w:val="24"/>
        </w:rPr>
      </w:pPr>
      <w:r>
        <w:rPr>
          <w:rFonts w:hint="eastAsia" w:ascii="宋体" w:hAnsi="宋体" w:eastAsia="宋体" w:cs="宋体"/>
          <w:sz w:val="24"/>
        </w:rPr>
        <w:t>19.定时时间控制：00 – 60分钟；</w:t>
      </w:r>
    </w:p>
    <w:p>
      <w:pPr>
        <w:spacing w:line="360" w:lineRule="auto"/>
        <w:rPr>
          <w:rFonts w:hint="eastAsia" w:ascii="宋体" w:hAnsi="宋体" w:eastAsia="宋体" w:cs="宋体"/>
          <w:sz w:val="24"/>
        </w:rPr>
      </w:pPr>
      <w:r>
        <w:rPr>
          <w:rFonts w:hint="eastAsia" w:ascii="宋体" w:hAnsi="宋体" w:eastAsia="宋体" w:cs="宋体"/>
          <w:sz w:val="24"/>
        </w:rPr>
        <w:t>20.工作电源：交流220±22V，50HZ±1Hz；</w:t>
      </w:r>
    </w:p>
    <w:p>
      <w:pPr>
        <w:spacing w:line="360" w:lineRule="auto"/>
        <w:rPr>
          <w:rFonts w:hint="eastAsia" w:ascii="宋体" w:hAnsi="宋体" w:eastAsia="宋体" w:cs="宋体"/>
          <w:sz w:val="24"/>
        </w:rPr>
      </w:pPr>
      <w:r>
        <w:rPr>
          <w:rFonts w:hint="eastAsia" w:ascii="宋体" w:hAnsi="宋体" w:eastAsia="宋体" w:cs="宋体"/>
          <w:sz w:val="24"/>
        </w:rPr>
        <w:t xml:space="preserve">21.熔断器规格：F1AL250V； </w:t>
      </w:r>
    </w:p>
    <w:p>
      <w:pPr>
        <w:spacing w:line="360" w:lineRule="auto"/>
        <w:rPr>
          <w:rFonts w:hint="eastAsia" w:ascii="宋体" w:hAnsi="宋体" w:eastAsia="宋体" w:cs="宋体"/>
          <w:sz w:val="24"/>
        </w:rPr>
      </w:pPr>
      <w:r>
        <w:rPr>
          <w:rFonts w:hint="eastAsia" w:ascii="宋体" w:hAnsi="宋体" w:eastAsia="宋体" w:cs="宋体"/>
          <w:sz w:val="24"/>
        </w:rPr>
        <w:t>22.连续工作时间：≥4小时；</w:t>
      </w:r>
    </w:p>
    <w:p>
      <w:pPr>
        <w:spacing w:line="360" w:lineRule="auto"/>
        <w:rPr>
          <w:rFonts w:hint="eastAsia" w:ascii="宋体" w:hAnsi="宋体" w:eastAsia="宋体" w:cs="宋体"/>
          <w:sz w:val="24"/>
        </w:rPr>
      </w:pPr>
      <w:r>
        <w:rPr>
          <w:rFonts w:hint="eastAsia" w:ascii="宋体" w:hAnsi="宋体" w:eastAsia="宋体" w:cs="宋体"/>
          <w:sz w:val="24"/>
        </w:rPr>
        <w:t xml:space="preserve">23.电极最大允许输出值：≤ 200 mA </w:t>
      </w:r>
    </w:p>
    <w:p>
      <w:pPr>
        <w:spacing w:line="360" w:lineRule="auto"/>
        <w:rPr>
          <w:rFonts w:hint="eastAsia" w:ascii="宋体" w:hAnsi="宋体" w:eastAsia="宋体" w:cs="宋体"/>
          <w:sz w:val="24"/>
        </w:rPr>
      </w:pPr>
      <w:r>
        <w:rPr>
          <w:rFonts w:hint="eastAsia" w:ascii="宋体" w:hAnsi="宋体" w:eastAsia="宋体" w:cs="宋体"/>
          <w:sz w:val="24"/>
        </w:rPr>
        <w:t>24.设备尺寸：≥长44 x 宽33 x 高12cm</w:t>
      </w:r>
    </w:p>
    <w:p>
      <w:pPr>
        <w:spacing w:line="360" w:lineRule="auto"/>
        <w:rPr>
          <w:rFonts w:ascii="宋体" w:hAnsi="宋体" w:eastAsia="宋体" w:cs="宋体"/>
          <w:b/>
          <w:bCs/>
          <w:sz w:val="24"/>
          <w:szCs w:val="24"/>
        </w:rPr>
      </w:pPr>
      <w:r>
        <w:rPr>
          <w:rFonts w:hint="eastAsia" w:ascii="宋体" w:hAnsi="宋体" w:eastAsia="宋体" w:cs="宋体"/>
          <w:sz w:val="24"/>
        </w:rPr>
        <w:t>★25.原厂整机终身质保。</w:t>
      </w:r>
    </w:p>
    <w:p>
      <w:pPr>
        <w:spacing w:line="360" w:lineRule="auto"/>
        <w:rPr>
          <w:rFonts w:ascii="宋体" w:hAnsi="宋体" w:eastAsia="宋体"/>
          <w:b/>
          <w:bCs/>
          <w:sz w:val="24"/>
          <w:szCs w:val="24"/>
        </w:rPr>
      </w:pPr>
    </w:p>
    <w:p>
      <w:pPr>
        <w:spacing w:line="360" w:lineRule="auto"/>
        <w:ind w:left="480" w:hanging="480" w:hangingChars="200"/>
        <w:rPr>
          <w:rFonts w:ascii="宋体" w:hAnsi="宋体" w:eastAsia="宋体" w:cs="宋体"/>
          <w:kern w:val="0"/>
          <w:sz w:val="24"/>
          <w:szCs w:val="24"/>
        </w:rPr>
      </w:pPr>
    </w:p>
    <w:p>
      <w:pPr>
        <w:spacing w:line="360" w:lineRule="auto"/>
        <w:ind w:left="480" w:hanging="480" w:hangingChars="200"/>
        <w:rPr>
          <w:rFonts w:ascii="宋体" w:hAnsi="宋体" w:eastAsia="宋体" w:cs="宋体"/>
          <w:kern w:val="0"/>
          <w:sz w:val="24"/>
          <w:szCs w:val="24"/>
        </w:rPr>
      </w:pPr>
    </w:p>
    <w:p>
      <w:pPr>
        <w:spacing w:line="360" w:lineRule="auto"/>
        <w:ind w:left="480" w:hanging="480" w:hangingChars="200"/>
        <w:rPr>
          <w:rFonts w:ascii="宋体" w:hAnsi="宋体" w:eastAsia="宋体" w:cs="宋体"/>
          <w:kern w:val="0"/>
          <w:sz w:val="24"/>
          <w:szCs w:val="24"/>
        </w:rPr>
      </w:pPr>
    </w:p>
    <w:p>
      <w:pPr>
        <w:spacing w:line="360" w:lineRule="auto"/>
        <w:ind w:left="480" w:hanging="480" w:hangingChars="200"/>
        <w:rPr>
          <w:rFonts w:ascii="宋体" w:hAnsi="宋体" w:eastAsia="宋体" w:cs="宋体"/>
          <w:kern w:val="0"/>
          <w:sz w:val="24"/>
          <w:szCs w:val="24"/>
        </w:rPr>
      </w:pPr>
    </w:p>
    <w:p>
      <w:pPr>
        <w:spacing w:line="360" w:lineRule="auto"/>
        <w:ind w:left="480" w:hanging="480" w:hangingChars="200"/>
        <w:rPr>
          <w:rFonts w:ascii="宋体" w:hAnsi="宋体" w:eastAsia="宋体" w:cs="宋体"/>
          <w:kern w:val="0"/>
          <w:sz w:val="24"/>
          <w:szCs w:val="24"/>
        </w:rPr>
      </w:pPr>
    </w:p>
    <w:p>
      <w:pPr>
        <w:spacing w:line="360" w:lineRule="auto"/>
        <w:ind w:left="480" w:hanging="480" w:hangingChars="200"/>
        <w:rPr>
          <w:rFonts w:ascii="宋体" w:hAnsi="宋体" w:eastAsia="宋体" w:cs="宋体"/>
          <w:kern w:val="0"/>
          <w:sz w:val="24"/>
          <w:szCs w:val="24"/>
        </w:rPr>
      </w:pPr>
    </w:p>
    <w:p>
      <w:pPr>
        <w:spacing w:line="360" w:lineRule="auto"/>
        <w:ind w:left="480" w:hanging="480" w:hangingChars="200"/>
        <w:rPr>
          <w:rFonts w:ascii="宋体" w:hAnsi="宋体" w:eastAsia="宋体" w:cs="宋体"/>
          <w:kern w:val="0"/>
          <w:sz w:val="24"/>
          <w:szCs w:val="24"/>
        </w:rPr>
      </w:pPr>
    </w:p>
    <w:p>
      <w:pPr>
        <w:spacing w:line="360" w:lineRule="auto"/>
        <w:ind w:left="480" w:hanging="480" w:hangingChars="200"/>
        <w:rPr>
          <w:rFonts w:ascii="宋体" w:hAnsi="宋体" w:eastAsia="宋体" w:cs="宋体"/>
          <w:kern w:val="0"/>
          <w:sz w:val="24"/>
          <w:szCs w:val="24"/>
        </w:rPr>
      </w:pPr>
    </w:p>
    <w:p>
      <w:pPr>
        <w:spacing w:line="360" w:lineRule="auto"/>
        <w:ind w:left="480" w:hanging="480" w:hangingChars="200"/>
        <w:rPr>
          <w:rFonts w:ascii="宋体" w:hAnsi="宋体" w:eastAsia="宋体" w:cs="宋体"/>
          <w:kern w:val="0"/>
          <w:sz w:val="24"/>
          <w:szCs w:val="24"/>
        </w:rPr>
      </w:pPr>
    </w:p>
    <w:p>
      <w:pPr>
        <w:spacing w:line="360" w:lineRule="auto"/>
        <w:ind w:left="480" w:hanging="480" w:hangingChars="200"/>
        <w:rPr>
          <w:rFonts w:ascii="宋体" w:hAnsi="宋体" w:eastAsia="宋体" w:cs="宋体"/>
          <w:kern w:val="0"/>
          <w:sz w:val="24"/>
          <w:szCs w:val="24"/>
        </w:rPr>
      </w:pPr>
    </w:p>
    <w:p>
      <w:pPr>
        <w:spacing w:line="360" w:lineRule="auto"/>
        <w:ind w:left="480" w:hanging="480" w:hangingChars="200"/>
        <w:rPr>
          <w:rFonts w:ascii="宋体" w:hAnsi="宋体" w:eastAsia="宋体" w:cs="宋体"/>
          <w:kern w:val="0"/>
          <w:sz w:val="24"/>
          <w:szCs w:val="24"/>
        </w:rPr>
      </w:pPr>
    </w:p>
    <w:p>
      <w:pPr>
        <w:spacing w:line="360" w:lineRule="auto"/>
        <w:ind w:left="480" w:hanging="480" w:hangingChars="200"/>
        <w:rPr>
          <w:rFonts w:ascii="宋体" w:hAnsi="宋体" w:eastAsia="宋体" w:cs="宋体"/>
          <w:kern w:val="0"/>
          <w:sz w:val="24"/>
          <w:szCs w:val="24"/>
        </w:rPr>
      </w:pPr>
    </w:p>
    <w:p>
      <w:pPr>
        <w:spacing w:line="360" w:lineRule="auto"/>
        <w:ind w:left="480" w:hanging="480" w:hangingChars="200"/>
        <w:rPr>
          <w:rFonts w:ascii="宋体" w:hAnsi="宋体" w:eastAsia="宋体" w:cs="宋体"/>
          <w:kern w:val="0"/>
          <w:sz w:val="24"/>
          <w:szCs w:val="24"/>
        </w:rPr>
      </w:pPr>
    </w:p>
    <w:p>
      <w:pPr>
        <w:spacing w:line="360" w:lineRule="auto"/>
        <w:ind w:left="480" w:hanging="480" w:hangingChars="200"/>
        <w:rPr>
          <w:rFonts w:ascii="宋体" w:hAnsi="宋体" w:eastAsia="宋体" w:cs="宋体"/>
          <w:kern w:val="0"/>
          <w:sz w:val="24"/>
          <w:szCs w:val="24"/>
        </w:rPr>
      </w:pPr>
    </w:p>
    <w:p>
      <w:pPr>
        <w:spacing w:line="360" w:lineRule="auto"/>
        <w:ind w:left="480" w:hanging="480" w:hangingChars="200"/>
        <w:rPr>
          <w:rFonts w:ascii="宋体" w:hAnsi="宋体" w:eastAsia="宋体" w:cs="宋体"/>
          <w:kern w:val="0"/>
          <w:sz w:val="24"/>
          <w:szCs w:val="24"/>
        </w:rPr>
      </w:pPr>
    </w:p>
    <w:p>
      <w:pPr>
        <w:spacing w:line="360" w:lineRule="auto"/>
        <w:ind w:left="480" w:hanging="480" w:hangingChars="200"/>
        <w:rPr>
          <w:rFonts w:ascii="宋体" w:hAnsi="宋体" w:eastAsia="宋体" w:cs="宋体"/>
          <w:kern w:val="0"/>
          <w:sz w:val="24"/>
          <w:szCs w:val="24"/>
        </w:rPr>
      </w:pPr>
    </w:p>
    <w:p>
      <w:pPr>
        <w:spacing w:line="360" w:lineRule="auto"/>
        <w:ind w:left="480" w:hanging="480" w:hangingChars="200"/>
        <w:rPr>
          <w:rFonts w:ascii="宋体" w:hAnsi="宋体" w:eastAsia="宋体" w:cs="宋体"/>
          <w:kern w:val="0"/>
          <w:sz w:val="24"/>
          <w:szCs w:val="24"/>
        </w:rPr>
      </w:pPr>
    </w:p>
    <w:p>
      <w:pPr>
        <w:spacing w:line="360" w:lineRule="auto"/>
        <w:ind w:left="480" w:hanging="480" w:hangingChars="200"/>
        <w:rPr>
          <w:rFonts w:ascii="宋体" w:hAnsi="宋体" w:eastAsia="宋体" w:cs="宋体"/>
          <w:kern w:val="0"/>
          <w:sz w:val="24"/>
          <w:szCs w:val="24"/>
        </w:rPr>
      </w:pPr>
    </w:p>
    <w:p>
      <w:pPr>
        <w:spacing w:line="360" w:lineRule="auto"/>
        <w:ind w:left="480" w:hanging="480" w:hangingChars="200"/>
        <w:rPr>
          <w:rFonts w:ascii="宋体" w:hAnsi="宋体" w:eastAsia="宋体" w:cs="宋体"/>
          <w:kern w:val="0"/>
          <w:sz w:val="24"/>
          <w:szCs w:val="24"/>
        </w:rPr>
      </w:pPr>
    </w:p>
    <w:p>
      <w:pPr>
        <w:spacing w:line="360" w:lineRule="auto"/>
        <w:ind w:left="480" w:hanging="480" w:hangingChars="200"/>
        <w:rPr>
          <w:rFonts w:ascii="宋体" w:hAnsi="宋体" w:eastAsia="宋体" w:cs="宋体"/>
          <w:kern w:val="0"/>
          <w:sz w:val="24"/>
          <w:szCs w:val="24"/>
        </w:rPr>
      </w:pPr>
    </w:p>
    <w:p>
      <w:pPr>
        <w:spacing w:line="360" w:lineRule="auto"/>
        <w:ind w:left="480" w:hanging="480" w:hangingChars="200"/>
        <w:rPr>
          <w:rFonts w:ascii="宋体" w:hAnsi="宋体" w:eastAsia="宋体" w:cs="宋体"/>
          <w:kern w:val="0"/>
          <w:sz w:val="24"/>
          <w:szCs w:val="24"/>
        </w:rPr>
      </w:pPr>
    </w:p>
    <w:p>
      <w:pPr>
        <w:spacing w:line="360" w:lineRule="auto"/>
        <w:ind w:left="480" w:hanging="480" w:hangingChars="200"/>
        <w:rPr>
          <w:rFonts w:ascii="宋体" w:hAnsi="宋体" w:eastAsia="宋体" w:cs="宋体"/>
          <w:kern w:val="0"/>
          <w:sz w:val="24"/>
          <w:szCs w:val="24"/>
        </w:rPr>
      </w:pPr>
    </w:p>
    <w:p>
      <w:pPr>
        <w:spacing w:line="360" w:lineRule="auto"/>
        <w:ind w:left="480" w:hanging="480" w:hangingChars="200"/>
        <w:rPr>
          <w:rFonts w:ascii="宋体" w:hAnsi="宋体" w:eastAsia="宋体" w:cs="宋体"/>
          <w:kern w:val="0"/>
          <w:sz w:val="24"/>
          <w:szCs w:val="24"/>
        </w:rPr>
      </w:pPr>
    </w:p>
    <w:p>
      <w:pPr>
        <w:spacing w:line="360" w:lineRule="auto"/>
        <w:ind w:left="480" w:hanging="480" w:hangingChars="200"/>
        <w:rPr>
          <w:rFonts w:ascii="宋体" w:hAnsi="宋体" w:eastAsia="宋体" w:cs="宋体"/>
          <w:kern w:val="0"/>
          <w:sz w:val="24"/>
          <w:szCs w:val="24"/>
        </w:rPr>
      </w:pPr>
    </w:p>
    <w:p>
      <w:pPr>
        <w:spacing w:line="360" w:lineRule="auto"/>
        <w:ind w:left="480" w:hanging="480" w:hangingChars="200"/>
        <w:rPr>
          <w:rFonts w:ascii="宋体" w:hAnsi="宋体" w:eastAsia="宋体" w:cs="宋体"/>
          <w:kern w:val="0"/>
          <w:sz w:val="24"/>
          <w:szCs w:val="24"/>
        </w:rPr>
      </w:pPr>
    </w:p>
    <w:p>
      <w:pPr>
        <w:spacing w:line="360" w:lineRule="auto"/>
        <w:ind w:left="480" w:hanging="480" w:hangingChars="200"/>
        <w:rPr>
          <w:rFonts w:ascii="宋体" w:hAnsi="宋体" w:eastAsia="宋体" w:cs="宋体"/>
          <w:kern w:val="0"/>
          <w:sz w:val="24"/>
          <w:szCs w:val="24"/>
        </w:rPr>
      </w:pPr>
    </w:p>
    <w:p>
      <w:pPr>
        <w:spacing w:line="360" w:lineRule="auto"/>
        <w:ind w:left="480" w:hanging="480" w:hangingChars="200"/>
        <w:rPr>
          <w:rFonts w:ascii="宋体" w:hAnsi="宋体" w:eastAsia="宋体" w:cs="宋体"/>
          <w:kern w:val="0"/>
          <w:sz w:val="24"/>
          <w:szCs w:val="24"/>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2A511FF3"/>
    <w:multiLevelType w:val="multilevel"/>
    <w:tmpl w:val="2A511FF3"/>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51FDF8"/>
    <w:multiLevelType w:val="singleLevel"/>
    <w:tmpl w:val="2B51FDF8"/>
    <w:lvl w:ilvl="0" w:tentative="0">
      <w:start w:val="1"/>
      <w:numFmt w:val="chineseCounting"/>
      <w:suff w:val="nothing"/>
      <w:lvlText w:val="%1、"/>
      <w:lvlJc w:val="left"/>
      <w:pPr>
        <w:ind w:left="-420" w:firstLine="420"/>
      </w:pPr>
      <w:rPr>
        <w:rFonts w:hint="eastAsia"/>
      </w:rPr>
    </w:lvl>
  </w:abstractNum>
  <w:abstractNum w:abstractNumId="3">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NkMjAwNWYyOTkwN2QzOGM1NWVjOWU2MjZiNTIxODY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80196"/>
    <w:rsid w:val="001A0724"/>
    <w:rsid w:val="001A56A1"/>
    <w:rsid w:val="001B1D6B"/>
    <w:rsid w:val="001D1C9F"/>
    <w:rsid w:val="00204EF9"/>
    <w:rsid w:val="00211DEF"/>
    <w:rsid w:val="00216F6C"/>
    <w:rsid w:val="0022610A"/>
    <w:rsid w:val="002264AA"/>
    <w:rsid w:val="00230761"/>
    <w:rsid w:val="00234BE2"/>
    <w:rsid w:val="0024608C"/>
    <w:rsid w:val="00255C49"/>
    <w:rsid w:val="00257F5D"/>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725CC"/>
    <w:rsid w:val="00575DE4"/>
    <w:rsid w:val="00581364"/>
    <w:rsid w:val="00590B33"/>
    <w:rsid w:val="0059538B"/>
    <w:rsid w:val="005B2924"/>
    <w:rsid w:val="00602192"/>
    <w:rsid w:val="006158DB"/>
    <w:rsid w:val="0061641C"/>
    <w:rsid w:val="00626C56"/>
    <w:rsid w:val="00627B45"/>
    <w:rsid w:val="006324E6"/>
    <w:rsid w:val="00672FFA"/>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04296"/>
    <w:rsid w:val="00A1393F"/>
    <w:rsid w:val="00A20F3E"/>
    <w:rsid w:val="00A27B13"/>
    <w:rsid w:val="00A32285"/>
    <w:rsid w:val="00A46001"/>
    <w:rsid w:val="00A61A4A"/>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6B9"/>
    <w:rsid w:val="00D40A23"/>
    <w:rsid w:val="00D41D50"/>
    <w:rsid w:val="00D45BAF"/>
    <w:rsid w:val="00D54996"/>
    <w:rsid w:val="00D57486"/>
    <w:rsid w:val="00D62D3A"/>
    <w:rsid w:val="00D73476"/>
    <w:rsid w:val="00D8177B"/>
    <w:rsid w:val="00D93A48"/>
    <w:rsid w:val="00D94230"/>
    <w:rsid w:val="00DA21F2"/>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DA343F"/>
    <w:rsid w:val="023870D5"/>
    <w:rsid w:val="036F6B27"/>
    <w:rsid w:val="037F0B26"/>
    <w:rsid w:val="059503E5"/>
    <w:rsid w:val="05D709B3"/>
    <w:rsid w:val="06710E08"/>
    <w:rsid w:val="067B1C86"/>
    <w:rsid w:val="07C20BED"/>
    <w:rsid w:val="08FD6983"/>
    <w:rsid w:val="09837495"/>
    <w:rsid w:val="0A7753AE"/>
    <w:rsid w:val="0B826852"/>
    <w:rsid w:val="0BF00DA4"/>
    <w:rsid w:val="0EF02652"/>
    <w:rsid w:val="10F816A0"/>
    <w:rsid w:val="129544B2"/>
    <w:rsid w:val="14033DF0"/>
    <w:rsid w:val="15F709EE"/>
    <w:rsid w:val="18325682"/>
    <w:rsid w:val="191B6861"/>
    <w:rsid w:val="19DC576F"/>
    <w:rsid w:val="1A5F06D7"/>
    <w:rsid w:val="1A8E5A60"/>
    <w:rsid w:val="1B7153A8"/>
    <w:rsid w:val="1D4D182F"/>
    <w:rsid w:val="1DBC650F"/>
    <w:rsid w:val="1E4F1A12"/>
    <w:rsid w:val="206F557C"/>
    <w:rsid w:val="22561186"/>
    <w:rsid w:val="22AA393E"/>
    <w:rsid w:val="22D81BBD"/>
    <w:rsid w:val="23F21C6D"/>
    <w:rsid w:val="24F2552F"/>
    <w:rsid w:val="253908C1"/>
    <w:rsid w:val="259126A4"/>
    <w:rsid w:val="269B22CD"/>
    <w:rsid w:val="271D349F"/>
    <w:rsid w:val="28AF45F3"/>
    <w:rsid w:val="2B2963D3"/>
    <w:rsid w:val="2B2D4A4E"/>
    <w:rsid w:val="2E287082"/>
    <w:rsid w:val="2EF97A69"/>
    <w:rsid w:val="2F2C5770"/>
    <w:rsid w:val="313D5907"/>
    <w:rsid w:val="33327ED5"/>
    <w:rsid w:val="34EE008B"/>
    <w:rsid w:val="35805CB4"/>
    <w:rsid w:val="36CA3141"/>
    <w:rsid w:val="38593614"/>
    <w:rsid w:val="39301A51"/>
    <w:rsid w:val="3A15327D"/>
    <w:rsid w:val="3BF15DAC"/>
    <w:rsid w:val="3DA4759C"/>
    <w:rsid w:val="3DFE745B"/>
    <w:rsid w:val="3E2B711B"/>
    <w:rsid w:val="3E2D1012"/>
    <w:rsid w:val="409018AF"/>
    <w:rsid w:val="412709D8"/>
    <w:rsid w:val="41627833"/>
    <w:rsid w:val="416D419A"/>
    <w:rsid w:val="421443FB"/>
    <w:rsid w:val="427239F0"/>
    <w:rsid w:val="43426C26"/>
    <w:rsid w:val="44E76487"/>
    <w:rsid w:val="464822FD"/>
    <w:rsid w:val="49B25227"/>
    <w:rsid w:val="4B863339"/>
    <w:rsid w:val="4D25098E"/>
    <w:rsid w:val="4D77632F"/>
    <w:rsid w:val="4E7C3473"/>
    <w:rsid w:val="501778F7"/>
    <w:rsid w:val="52C021AE"/>
    <w:rsid w:val="52D01FDF"/>
    <w:rsid w:val="52F3621B"/>
    <w:rsid w:val="5371335C"/>
    <w:rsid w:val="5389510F"/>
    <w:rsid w:val="56E97E3E"/>
    <w:rsid w:val="56EB281A"/>
    <w:rsid w:val="58CC1880"/>
    <w:rsid w:val="59A549DC"/>
    <w:rsid w:val="5CF501E7"/>
    <w:rsid w:val="5E4E4400"/>
    <w:rsid w:val="5E5E67D4"/>
    <w:rsid w:val="60BA47AE"/>
    <w:rsid w:val="60F8168F"/>
    <w:rsid w:val="63D92820"/>
    <w:rsid w:val="64917820"/>
    <w:rsid w:val="685F15E7"/>
    <w:rsid w:val="6A0856B9"/>
    <w:rsid w:val="6CE12E64"/>
    <w:rsid w:val="6CEA0C57"/>
    <w:rsid w:val="6D024D8C"/>
    <w:rsid w:val="6ECC7A0D"/>
    <w:rsid w:val="6EF21BEB"/>
    <w:rsid w:val="70EA395C"/>
    <w:rsid w:val="7397006E"/>
    <w:rsid w:val="73A46893"/>
    <w:rsid w:val="740D6797"/>
    <w:rsid w:val="75CC49D7"/>
    <w:rsid w:val="77C35AEB"/>
    <w:rsid w:val="79715BD1"/>
    <w:rsid w:val="7A5944E4"/>
    <w:rsid w:val="7AFE639A"/>
    <w:rsid w:val="7C3A20F4"/>
    <w:rsid w:val="7CA25B04"/>
    <w:rsid w:val="7D8C16C1"/>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paragraph" w:customStyle="1" w:styleId="209">
    <w:name w:val="列出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7136</Words>
  <Characters>7793</Characters>
  <Lines>13</Lines>
  <Paragraphs>19</Paragraphs>
  <TotalTime>26</TotalTime>
  <ScaleCrop>false</ScaleCrop>
  <LinksUpToDate>false</LinksUpToDate>
  <CharactersWithSpaces>7961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金筱竣</cp:lastModifiedBy>
  <dcterms:modified xsi:type="dcterms:W3CDTF">2023-08-30T06:23:28Z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606EEEF5794342D6AB81E76168033D2B_13</vt:lpwstr>
  </property>
</Properties>
</file>