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ACT</w:t>
      </w:r>
      <w:r>
        <w:rPr>
          <w:rFonts w:hint="eastAsia" w:ascii="宋体" w:hAnsi="宋体" w:eastAsia="宋体" w:cs="Times New Roman"/>
          <w:b/>
          <w:sz w:val="52"/>
          <w:szCs w:val="52"/>
        </w:rPr>
        <w:t>等项目询价通知书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包一：ACT</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cs="宋体"/>
          <w:kern w:val="0"/>
          <w:sz w:val="24"/>
          <w:szCs w:val="24"/>
          <w:lang w:val="en-US" w:eastAsia="zh-CN" w:bidi="ar-SA"/>
        </w:rPr>
      </w:pPr>
      <w:r>
        <w:rPr>
          <w:rFonts w:hint="eastAsia" w:ascii="宋体" w:hAnsi="宋体" w:eastAsia="宋体" w:cs="宋体"/>
          <w:kern w:val="0"/>
          <w:sz w:val="24"/>
          <w:szCs w:val="24"/>
          <w:lang w:val="en-US" w:eastAsia="zh-CN"/>
        </w:rPr>
        <w:t>包二：排痰仪</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ACT</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ACT</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w:t>
            </w:r>
            <w:bookmarkStart w:id="18" w:name="_GoBack"/>
            <w:bookmarkEnd w:id="18"/>
            <w:r>
              <w:rPr>
                <w:rFonts w:hint="eastAsia" w:ascii="宋体" w:hAnsi="宋体" w:eastAsia="宋体" w:cs="Times New Roman"/>
                <w:sz w:val="24"/>
                <w:szCs w:val="20"/>
              </w:rPr>
              <w:t>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kern w:val="0"/>
          <w:sz w:val="24"/>
          <w:szCs w:val="24"/>
          <w:lang w:val="en-US" w:eastAsia="zh-CN"/>
        </w:rPr>
        <w:t>ACT</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DSA导管室</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DSA导管室</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rPr>
          <w:rFonts w:hint="eastAsia" w:ascii="宋体" w:hAnsi="宋体" w:eastAsia="宋体" w:cs="宋体"/>
          <w:sz w:val="24"/>
          <w:szCs w:val="24"/>
        </w:rPr>
      </w:pPr>
      <w:r>
        <w:rPr>
          <w:rFonts w:hint="eastAsia" w:ascii="宋体" w:hAnsi="宋体" w:eastAsia="宋体" w:cs="宋体"/>
          <w:sz w:val="24"/>
          <w:szCs w:val="24"/>
        </w:rPr>
        <w:t xml:space="preserve">一、主机 </w:t>
      </w:r>
    </w:p>
    <w:p>
      <w:pPr>
        <w:pStyle w:val="57"/>
        <w:spacing w:line="400" w:lineRule="exact"/>
        <w:ind w:firstLine="484" w:firstLineChars="202"/>
        <w:rPr>
          <w:rFonts w:hint="eastAsia" w:ascii="宋体" w:hAnsi="宋体" w:eastAsia="宋体" w:cs="宋体"/>
          <w:b w:val="0"/>
          <w:bCs/>
          <w:sz w:val="24"/>
          <w:szCs w:val="24"/>
        </w:rPr>
      </w:pPr>
      <w:r>
        <w:rPr>
          <w:rFonts w:hint="eastAsia" w:ascii="宋体" w:hAnsi="宋体" w:eastAsia="宋体" w:cs="宋体"/>
          <w:b w:val="0"/>
          <w:bCs/>
          <w:sz w:val="24"/>
          <w:szCs w:val="24"/>
        </w:rPr>
        <w:t>1. 功能要求</w:t>
      </w:r>
    </w:p>
    <w:p>
      <w:pPr>
        <w:pStyle w:val="57"/>
        <w:spacing w:line="400" w:lineRule="exact"/>
        <w:ind w:firstLine="808" w:firstLineChars="337"/>
        <w:rPr>
          <w:rFonts w:hint="eastAsia" w:ascii="宋体" w:hAnsi="宋体" w:eastAsia="宋体" w:cs="宋体"/>
          <w:b w:val="0"/>
          <w:bCs/>
          <w:sz w:val="24"/>
          <w:szCs w:val="24"/>
        </w:rPr>
      </w:pPr>
      <w:r>
        <w:rPr>
          <w:rFonts w:hint="eastAsia" w:ascii="宋体" w:hAnsi="宋体" w:eastAsia="宋体" w:cs="宋体"/>
          <w:b w:val="0"/>
          <w:bCs/>
          <w:sz w:val="24"/>
          <w:szCs w:val="24"/>
        </w:rPr>
        <w:t>1.1  可用于测量全血，枸橼酸抗凝全血和血浆样品的凝血状态</w:t>
      </w:r>
    </w:p>
    <w:p>
      <w:pPr>
        <w:pStyle w:val="57"/>
        <w:spacing w:line="400" w:lineRule="exact"/>
        <w:ind w:firstLine="808" w:firstLineChars="337"/>
        <w:rPr>
          <w:rFonts w:hint="eastAsia" w:ascii="宋体" w:hAnsi="宋体" w:eastAsia="宋体" w:cs="宋体"/>
          <w:b w:val="0"/>
          <w:bCs/>
          <w:sz w:val="24"/>
          <w:szCs w:val="24"/>
        </w:rPr>
      </w:pPr>
      <w:r>
        <w:rPr>
          <w:rFonts w:hint="eastAsia" w:ascii="宋体" w:hAnsi="宋体" w:eastAsia="宋体" w:cs="宋体"/>
          <w:b w:val="0"/>
          <w:bCs/>
          <w:sz w:val="24"/>
          <w:szCs w:val="24"/>
        </w:rPr>
        <w:t>1.2  测量时间在仪器面板上凝血时间显示（CTD）和液晶屏（LCD）上显</w:t>
      </w:r>
    </w:p>
    <w:p>
      <w:pPr>
        <w:pStyle w:val="57"/>
        <w:spacing w:line="400" w:lineRule="exact"/>
        <w:ind w:firstLine="808" w:firstLineChars="337"/>
        <w:rPr>
          <w:rFonts w:hint="eastAsia" w:ascii="宋体" w:hAnsi="宋体" w:eastAsia="宋体" w:cs="宋体"/>
          <w:b w:val="0"/>
          <w:bCs/>
          <w:sz w:val="24"/>
          <w:szCs w:val="24"/>
        </w:rPr>
      </w:pPr>
      <w:r>
        <w:rPr>
          <w:rFonts w:hint="eastAsia" w:ascii="宋体" w:hAnsi="宋体" w:eastAsia="宋体" w:cs="宋体"/>
          <w:b w:val="0"/>
          <w:bCs/>
          <w:sz w:val="24"/>
          <w:szCs w:val="24"/>
        </w:rPr>
        <w:t>1.3  可以长期储存数据，以获得以前病人的数据以及质量控制的信息</w:t>
      </w:r>
    </w:p>
    <w:p>
      <w:pPr>
        <w:pStyle w:val="57"/>
        <w:spacing w:line="400" w:lineRule="exact"/>
        <w:ind w:firstLine="808" w:firstLineChars="337"/>
        <w:rPr>
          <w:rFonts w:hint="eastAsia" w:ascii="宋体" w:hAnsi="宋体" w:eastAsia="宋体" w:cs="宋体"/>
          <w:b w:val="0"/>
          <w:bCs/>
          <w:sz w:val="24"/>
          <w:szCs w:val="24"/>
        </w:rPr>
      </w:pPr>
      <w:r>
        <w:rPr>
          <w:rFonts w:hint="eastAsia" w:ascii="宋体" w:hAnsi="宋体" w:eastAsia="宋体" w:cs="宋体"/>
          <w:b w:val="0"/>
          <w:bCs/>
          <w:sz w:val="24"/>
          <w:szCs w:val="24"/>
        </w:rPr>
        <w:t>1.4  便携式的设备可适用于任何医疗场所，可为以下情况提供精确测量：</w:t>
      </w:r>
    </w:p>
    <w:p>
      <w:pPr>
        <w:spacing w:line="400" w:lineRule="exact"/>
        <w:ind w:firstLine="1456" w:firstLineChars="607"/>
        <w:rPr>
          <w:rFonts w:hint="eastAsia" w:ascii="宋体" w:hAnsi="宋体" w:eastAsia="宋体" w:cs="宋体"/>
          <w:b w:val="0"/>
          <w:bCs/>
          <w:sz w:val="24"/>
          <w:szCs w:val="24"/>
        </w:rPr>
      </w:pPr>
      <w:r>
        <w:rPr>
          <w:rFonts w:hint="eastAsia" w:ascii="宋体" w:hAnsi="宋体" w:eastAsia="宋体" w:cs="宋体"/>
          <w:b w:val="0"/>
          <w:bCs/>
          <w:sz w:val="24"/>
          <w:szCs w:val="24"/>
        </w:rPr>
        <w:t>•监护室</w:t>
      </w:r>
    </w:p>
    <w:p>
      <w:pPr>
        <w:spacing w:line="400" w:lineRule="exact"/>
        <w:ind w:firstLine="1456" w:firstLineChars="607"/>
        <w:rPr>
          <w:rFonts w:hint="eastAsia" w:ascii="宋体" w:hAnsi="宋体" w:eastAsia="宋体" w:cs="宋体"/>
          <w:b w:val="0"/>
          <w:bCs/>
          <w:sz w:val="24"/>
          <w:szCs w:val="24"/>
        </w:rPr>
      </w:pPr>
      <w:r>
        <w:rPr>
          <w:rFonts w:hint="eastAsia" w:ascii="宋体" w:hAnsi="宋体" w:eastAsia="宋体" w:cs="宋体"/>
          <w:b w:val="0"/>
          <w:bCs/>
          <w:sz w:val="24"/>
          <w:szCs w:val="24"/>
        </w:rPr>
        <w:t>•血液透析、血液滤过</w:t>
      </w:r>
    </w:p>
    <w:p>
      <w:pPr>
        <w:spacing w:line="400" w:lineRule="exact"/>
        <w:ind w:firstLine="1456" w:firstLineChars="607"/>
        <w:rPr>
          <w:rFonts w:hint="eastAsia" w:ascii="宋体" w:hAnsi="宋体" w:eastAsia="宋体" w:cs="宋体"/>
          <w:b w:val="0"/>
          <w:bCs/>
          <w:sz w:val="24"/>
          <w:szCs w:val="24"/>
        </w:rPr>
      </w:pPr>
      <w:r>
        <w:rPr>
          <w:rFonts w:hint="eastAsia" w:ascii="宋体" w:hAnsi="宋体" w:eastAsia="宋体" w:cs="宋体"/>
          <w:b w:val="0"/>
          <w:bCs/>
          <w:sz w:val="24"/>
          <w:szCs w:val="24"/>
        </w:rPr>
        <w:t>•心脏和血管手术</w:t>
      </w:r>
    </w:p>
    <w:p>
      <w:pPr>
        <w:spacing w:line="400" w:lineRule="exact"/>
        <w:ind w:firstLine="1456" w:firstLineChars="607"/>
        <w:rPr>
          <w:rFonts w:hint="eastAsia" w:ascii="宋体" w:hAnsi="宋体" w:eastAsia="宋体" w:cs="宋体"/>
          <w:b w:val="0"/>
          <w:bCs/>
          <w:sz w:val="24"/>
          <w:szCs w:val="24"/>
        </w:rPr>
      </w:pPr>
      <w:r>
        <w:rPr>
          <w:rFonts w:hint="eastAsia" w:ascii="宋体" w:hAnsi="宋体" w:eastAsia="宋体" w:cs="宋体"/>
          <w:b w:val="0"/>
          <w:bCs/>
          <w:sz w:val="24"/>
          <w:szCs w:val="24"/>
        </w:rPr>
        <w:t>•心脏导管手术</w:t>
      </w:r>
    </w:p>
    <w:p>
      <w:pPr>
        <w:spacing w:line="400" w:lineRule="exact"/>
        <w:ind w:firstLine="1456" w:firstLineChars="607"/>
        <w:rPr>
          <w:rFonts w:hint="eastAsia" w:ascii="宋体" w:hAnsi="宋体" w:eastAsia="宋体" w:cs="宋体"/>
          <w:b w:val="0"/>
          <w:bCs/>
          <w:sz w:val="24"/>
          <w:szCs w:val="24"/>
        </w:rPr>
      </w:pPr>
      <w:r>
        <w:rPr>
          <w:rFonts w:hint="eastAsia" w:ascii="宋体" w:hAnsi="宋体" w:eastAsia="宋体" w:cs="宋体"/>
          <w:b w:val="0"/>
          <w:bCs/>
          <w:sz w:val="24"/>
          <w:szCs w:val="24"/>
        </w:rPr>
        <w:t>•神经介入手术</w:t>
      </w:r>
    </w:p>
    <w:p>
      <w:pPr>
        <w:pStyle w:val="57"/>
        <w:spacing w:line="400" w:lineRule="exact"/>
        <w:ind w:firstLine="484" w:firstLineChars="202"/>
        <w:rPr>
          <w:rFonts w:hint="eastAsia" w:ascii="宋体" w:hAnsi="宋体" w:eastAsia="宋体" w:cs="宋体"/>
          <w:b w:val="0"/>
          <w:bCs/>
          <w:sz w:val="24"/>
          <w:szCs w:val="24"/>
        </w:rPr>
      </w:pPr>
      <w:r>
        <w:rPr>
          <w:rFonts w:hint="eastAsia" w:ascii="宋体" w:hAnsi="宋体" w:eastAsia="宋体" w:cs="宋体"/>
          <w:b w:val="0"/>
          <w:bCs/>
          <w:sz w:val="24"/>
          <w:szCs w:val="24"/>
        </w:rPr>
        <w:t>2. 技术参数</w:t>
      </w:r>
    </w:p>
    <w:p>
      <w:pPr>
        <w:pStyle w:val="57"/>
        <w:numPr>
          <w:ilvl w:val="1"/>
          <w:numId w:val="4"/>
        </w:numPr>
        <w:spacing w:line="400" w:lineRule="exact"/>
        <w:ind w:left="-4" w:leftChars="-2" w:firstLine="885" w:firstLineChars="369"/>
        <w:rPr>
          <w:rFonts w:hint="eastAsia" w:ascii="宋体" w:hAnsi="宋体" w:eastAsia="宋体" w:cs="宋体"/>
          <w:sz w:val="24"/>
          <w:szCs w:val="24"/>
        </w:rPr>
      </w:pPr>
      <w:r>
        <w:rPr>
          <w:rFonts w:hint="eastAsia" w:ascii="宋体" w:hAnsi="宋体" w:eastAsia="宋体" w:cs="宋体"/>
          <w:sz w:val="24"/>
          <w:szCs w:val="24"/>
        </w:rPr>
        <w:t>通过测量血液粘度变化来检测凝血状态</w:t>
      </w:r>
    </w:p>
    <w:p>
      <w:pPr>
        <w:pStyle w:val="57"/>
        <w:numPr>
          <w:ilvl w:val="1"/>
          <w:numId w:val="4"/>
        </w:numPr>
        <w:spacing w:line="400" w:lineRule="exact"/>
        <w:ind w:left="-4" w:leftChars="-2" w:firstLine="885" w:firstLineChars="369"/>
        <w:rPr>
          <w:rFonts w:hint="eastAsia" w:ascii="宋体" w:hAnsi="宋体" w:eastAsia="宋体" w:cs="宋体"/>
          <w:sz w:val="24"/>
          <w:szCs w:val="24"/>
        </w:rPr>
      </w:pPr>
      <w:r>
        <w:rPr>
          <w:rFonts w:hint="eastAsia" w:ascii="宋体" w:hAnsi="宋体" w:eastAsia="宋体" w:cs="宋体"/>
          <w:sz w:val="24"/>
          <w:szCs w:val="24"/>
        </w:rPr>
        <w:t>具有液态高岭土试剂测量方法，测量更均匀</w:t>
      </w:r>
    </w:p>
    <w:p>
      <w:pPr>
        <w:spacing w:line="400" w:lineRule="exact"/>
        <w:ind w:left="-4" w:leftChars="-2" w:firstLine="720" w:firstLineChars="300"/>
        <w:rPr>
          <w:rFonts w:hint="eastAsia" w:ascii="宋体" w:hAnsi="宋体" w:eastAsia="宋体" w:cs="宋体"/>
          <w:sz w:val="24"/>
          <w:szCs w:val="24"/>
        </w:rPr>
      </w:pPr>
      <w:r>
        <w:rPr>
          <w:rFonts w:hint="eastAsia" w:ascii="宋体" w:hAnsi="宋体" w:eastAsia="宋体" w:cs="宋体"/>
          <w:sz w:val="24"/>
          <w:szCs w:val="24"/>
        </w:rPr>
        <w:t>★2.3 具有双试管对照测量，双孔测试使结果更具有可信</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★2.4 具有快速得到结果可以迅速调节抗凝治疗剂量，测定时间≤2.5分钟</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★2.5 每次采血量≤1.0ml，血容量小的患者也适用</w:t>
      </w:r>
    </w:p>
    <w:p>
      <w:pPr>
        <w:pStyle w:val="57"/>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2.6 可存储≥500位患者信息</w:t>
      </w:r>
    </w:p>
    <w:p>
      <w:pPr>
        <w:pStyle w:val="57"/>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2.7 计时范围：≥6~999s</w:t>
      </w:r>
    </w:p>
    <w:p>
      <w:pPr>
        <w:pStyle w:val="57"/>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2.8 加热块温度：</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2.8.1 范围：37.0℃ ±2℃</w:t>
      </w:r>
    </w:p>
    <w:p>
      <w:pPr>
        <w:pStyle w:val="57"/>
        <w:numPr>
          <w:ilvl w:val="0"/>
          <w:numId w:val="0"/>
        </w:num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2.8.2</w:t>
      </w:r>
      <w:r>
        <w:rPr>
          <w:rFonts w:hint="eastAsia" w:ascii="宋体" w:hAnsi="宋体" w:eastAsia="宋体" w:cs="宋体"/>
          <w:sz w:val="24"/>
          <w:szCs w:val="24"/>
        </w:rPr>
        <w:t>分辨率：≤0.1℃</w:t>
      </w:r>
    </w:p>
    <w:p>
      <w:pPr>
        <w:pStyle w:val="57"/>
        <w:numPr>
          <w:ilvl w:val="0"/>
          <w:numId w:val="0"/>
        </w:num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精确度：±0.5℃</w:t>
      </w:r>
    </w:p>
    <w:p>
      <w:pPr>
        <w:pStyle w:val="57"/>
        <w:numPr>
          <w:ilvl w:val="0"/>
          <w:numId w:val="0"/>
        </w:num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2.9.1</w:t>
      </w:r>
      <w:r>
        <w:rPr>
          <w:rFonts w:hint="eastAsia" w:ascii="宋体" w:hAnsi="宋体" w:eastAsia="宋体" w:cs="宋体"/>
          <w:sz w:val="24"/>
          <w:szCs w:val="24"/>
        </w:rPr>
        <w:t>配备软盘或U盘，用于存储信息功能</w:t>
      </w:r>
    </w:p>
    <w:p>
      <w:pPr>
        <w:pStyle w:val="57"/>
        <w:numPr>
          <w:ilvl w:val="0"/>
          <w:numId w:val="0"/>
        </w:num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2.9.2</w:t>
      </w:r>
      <w:r>
        <w:rPr>
          <w:rFonts w:hint="eastAsia" w:ascii="宋体" w:hAnsi="宋体" w:eastAsia="宋体" w:cs="宋体"/>
          <w:sz w:val="24"/>
          <w:szCs w:val="24"/>
        </w:rPr>
        <w:t>具有试剂过期报警提示功能</w:t>
      </w:r>
    </w:p>
    <w:p>
      <w:pPr>
        <w:pStyle w:val="57"/>
        <w:numPr>
          <w:ilvl w:val="0"/>
          <w:numId w:val="0"/>
        </w:num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2.9.3</w:t>
      </w:r>
      <w:r>
        <w:rPr>
          <w:rFonts w:hint="eastAsia" w:ascii="宋体" w:hAnsi="宋体" w:eastAsia="宋体" w:cs="宋体"/>
          <w:sz w:val="24"/>
          <w:szCs w:val="24"/>
        </w:rPr>
        <w:t>具有各种范围的冻干对照品以及一个电子对照即可有效的保证仪器、测试管 和操作人员的操作，并满足测试指南的要求</w:t>
      </w:r>
    </w:p>
    <w:p>
      <w:pPr>
        <w:spacing w:line="400" w:lineRule="exact"/>
        <w:ind w:firstLine="630" w:firstLineChars="300"/>
        <w:rPr>
          <w:rFonts w:hint="eastAsia" w:ascii="华文中宋" w:hAnsi="华文中宋" w:eastAsia="华文中宋"/>
          <w:lang w:val="en-US" w:eastAsia="zh-CN"/>
        </w:rPr>
      </w:pPr>
      <w:r>
        <w:rPr>
          <w:rFonts w:hint="eastAsia" w:ascii="华文中宋" w:hAnsi="华文中宋" w:eastAsia="华文中宋"/>
          <w:lang w:val="en-US" w:eastAsia="zh-CN"/>
        </w:rPr>
        <w:t>2.10</w:t>
      </w:r>
      <w:r>
        <w:rPr>
          <w:rFonts w:hint="eastAsia" w:ascii="华文中宋" w:hAnsi="华文中宋" w:eastAsia="华文中宋"/>
        </w:rPr>
        <w:t>整机质量≤5.5k</w:t>
      </w:r>
      <w:r>
        <w:rPr>
          <w:rFonts w:hint="eastAsia" w:ascii="华文中宋" w:hAnsi="华文中宋" w:eastAsia="华文中宋"/>
          <w:lang w:val="en-US" w:eastAsia="zh-CN"/>
        </w:rPr>
        <w:t>g</w:t>
      </w:r>
    </w:p>
    <w:p>
      <w:pPr>
        <w:pStyle w:val="2"/>
        <w:ind w:firstLine="210" w:firstLineChars="100"/>
        <w:rPr>
          <w:rFonts w:hint="default"/>
          <w:lang w:val="en-US" w:eastAsia="zh-CN"/>
        </w:rPr>
      </w:pPr>
      <w:r>
        <w:rPr>
          <w:rFonts w:hint="eastAsia" w:ascii="华文中宋" w:hAnsi="华文中宋" w:eastAsia="华文中宋"/>
          <w:lang w:val="en-US" w:eastAsia="zh-CN"/>
        </w:rPr>
        <w:t>3.维保：原厂质保≥5年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highlight w:val="none"/>
        </w:rPr>
      </w:pPr>
      <w:r>
        <w:rPr>
          <w:rFonts w:hint="eastAsia" w:ascii="宋体" w:hAnsi="宋体" w:eastAsia="宋体"/>
          <w:sz w:val="24"/>
          <w:szCs w:val="24"/>
        </w:rPr>
        <w:t>一、</w:t>
      </w:r>
      <w:r>
        <w:rPr>
          <w:rFonts w:hint="eastAsia" w:ascii="宋体" w:hAnsi="宋体" w:eastAsia="宋体" w:cs="Times New Roman"/>
          <w:sz w:val="24"/>
          <w:szCs w:val="24"/>
        </w:rPr>
        <w:t xml:space="preserve"> 设备名</w:t>
      </w:r>
      <w:r>
        <w:rPr>
          <w:rFonts w:hint="eastAsia" w:ascii="宋体" w:hAnsi="宋体" w:eastAsia="宋体" w:cs="Times New Roman"/>
          <w:sz w:val="24"/>
          <w:szCs w:val="24"/>
          <w:highlight w:val="none"/>
        </w:rPr>
        <w:t>称及数量：</w:t>
      </w:r>
      <w:r>
        <w:rPr>
          <w:rFonts w:hint="eastAsia" w:ascii="宋体" w:hAnsi="宋体" w:eastAsia="宋体" w:cs="Times New Roman"/>
          <w:bCs/>
          <w:sz w:val="24"/>
          <w:szCs w:val="24"/>
          <w:highlight w:val="none"/>
          <w:lang w:val="en-US" w:eastAsia="zh-CN"/>
        </w:rPr>
        <w:t>排痰仪</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叁</w:t>
      </w:r>
      <w:r>
        <w:rPr>
          <w:rFonts w:hint="eastAsia" w:ascii="宋体" w:hAnsi="宋体" w:eastAsia="宋体" w:cs="Times New Roman"/>
          <w:sz w:val="24"/>
          <w:szCs w:val="24"/>
          <w:highlight w:val="none"/>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使用科室：GICU</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400"/>
        <w:gridCol w:w="2862"/>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40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2862"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162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3400"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862"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GICU</w:t>
            </w:r>
          </w:p>
        </w:tc>
        <w:tc>
          <w:tcPr>
            <w:tcW w:w="1625"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★1.采用高频胸壁振动原理，全胸包裹式背心式气囊设计。</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★2.压力范围至少满足: 3-30mmHg，步进1mmHg，压力≥27级可调</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3.工作频率:至少满足1-20Hz，范围可调。</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4.工作噪声:正常工作≤65dB(A)，最大功率工作≤75dB(A)。</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5.时间调节至少满足:1-60min。</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6.至少具备儿童、成人两种病人类型选择。</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7.彩色液晶触摸屏，尺寸≥10英寸，搭载实体按键与飞旋旋钮</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★8.至少拥有以下四种工作模式: 常规模式；循环模式；梯度模式；自定义模式。</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9.可设置≥5种自定义模式。</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10.线控开关功能：可通过线控手柄中断振动排。</w:t>
      </w:r>
    </w:p>
    <w:p>
      <w:pPr>
        <w:spacing w:line="360" w:lineRule="auto"/>
        <w:rPr>
          <w:rFonts w:hint="eastAsia" w:ascii="宋体" w:hAnsi="宋体" w:eastAsia="宋体" w:cs="宋体"/>
          <w:strike/>
          <w:color w:val="auto"/>
          <w:sz w:val="24"/>
        </w:rPr>
      </w:pPr>
      <w:r>
        <w:rPr>
          <w:rFonts w:hint="eastAsia" w:ascii="宋体" w:hAnsi="宋体" w:eastAsia="宋体" w:cs="宋体"/>
          <w:color w:val="auto"/>
          <w:sz w:val="24"/>
        </w:rPr>
        <w:t>11.压力与频率自动调节功能：可实现治疗压力和治疗频率自动检测、反馈和调节功能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12.具备咳嗽暂停功能。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13.可回顾≥60条历史治疗信息。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★14.背心气囊可拆卸式设计，外层可干洗和机洗，洗后可与内层气囊重新组装。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15.具备报警系统，可拥有声、光、文字三级报警。</w:t>
      </w:r>
    </w:p>
    <w:p>
      <w:pPr>
        <w:spacing w:line="360" w:lineRule="auto"/>
        <w:rPr>
          <w:rFonts w:hint="eastAsia" w:ascii="宋体" w:hAnsi="宋体" w:eastAsia="宋体" w:cs="宋体"/>
          <w:sz w:val="24"/>
        </w:rPr>
      </w:pPr>
      <w:r>
        <w:rPr>
          <w:rFonts w:hint="eastAsia" w:ascii="宋体" w:hAnsi="宋体" w:eastAsia="宋体" w:cs="宋体"/>
          <w:color w:val="auto"/>
          <w:sz w:val="24"/>
        </w:rPr>
        <w:t>16.至少具备雾化功能，雾</w:t>
      </w:r>
      <w:r>
        <w:rPr>
          <w:rFonts w:hint="eastAsia" w:ascii="宋体" w:hAnsi="宋体" w:eastAsia="宋体" w:cs="宋体"/>
          <w:sz w:val="24"/>
        </w:rPr>
        <w:t>化档位弱、中、强三档可调</w:t>
      </w:r>
    </w:p>
    <w:p>
      <w:pPr>
        <w:spacing w:line="360" w:lineRule="auto"/>
        <w:rPr>
          <w:rFonts w:hint="eastAsia" w:ascii="宋体" w:hAnsi="宋体" w:eastAsia="宋体" w:cs="宋体"/>
          <w:sz w:val="24"/>
        </w:rPr>
      </w:pPr>
      <w:r>
        <w:rPr>
          <w:rFonts w:hint="eastAsia" w:ascii="宋体" w:hAnsi="宋体" w:eastAsia="宋体" w:cs="宋体"/>
          <w:sz w:val="24"/>
        </w:rPr>
        <w:t>18.配背心气囊、背心护套与台车</w:t>
      </w:r>
    </w:p>
    <w:p>
      <w:pPr>
        <w:rPr>
          <w:rFonts w:hint="eastAsia" w:ascii="宋体" w:hAnsi="宋体" w:eastAsia="宋体" w:cs="宋体"/>
          <w:b/>
          <w:bCs/>
          <w:sz w:val="24"/>
          <w:szCs w:val="24"/>
        </w:rPr>
      </w:pPr>
      <w:r>
        <w:rPr>
          <w:rFonts w:hint="eastAsia" w:ascii="宋体" w:hAnsi="宋体" w:eastAsia="宋体" w:cs="宋体"/>
          <w:sz w:val="24"/>
        </w:rPr>
        <w:t>★19.整机原厂质保≥5年，包括配件，出保后年度维修</w:t>
      </w:r>
      <w:r>
        <w:rPr>
          <w:rFonts w:hint="eastAsia" w:ascii="宋体" w:hAnsi="宋体" w:eastAsia="宋体" w:cs="宋体"/>
          <w:color w:val="auto"/>
          <w:sz w:val="24"/>
        </w:rPr>
        <w:t>价格≤报价的3%</w:t>
      </w:r>
      <w:r>
        <w:rPr>
          <w:rFonts w:hint="eastAsia" w:ascii="宋体" w:hAnsi="宋体" w:eastAsia="宋体" w:cs="宋体"/>
          <w:sz w:val="24"/>
        </w:rPr>
        <w:t>。 </w:t>
      </w:r>
      <w:r>
        <w:rPr>
          <w:rFonts w:hint="eastAsia" w:ascii="宋体" w:hAnsi="宋体" w:eastAsia="宋体" w:cs="宋体"/>
          <w:b/>
          <w:bCs/>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6B87677"/>
    <w:multiLevelType w:val="multilevel"/>
    <w:tmpl w:val="66B87677"/>
    <w:lvl w:ilvl="0" w:tentative="0">
      <w:start w:val="2"/>
      <w:numFmt w:val="decimal"/>
      <w:lvlText w:val="%1"/>
      <w:lvlJc w:val="left"/>
      <w:pPr>
        <w:ind w:left="360" w:hanging="360"/>
      </w:pPr>
      <w:rPr>
        <w:rFonts w:hint="default"/>
      </w:rPr>
    </w:lvl>
    <w:lvl w:ilvl="1" w:tentative="0">
      <w:start w:val="1"/>
      <w:numFmt w:val="decimal"/>
      <w:lvlText w:val="%1.%2"/>
      <w:lvlJc w:val="left"/>
      <w:pPr>
        <w:ind w:left="1351" w:hanging="360"/>
      </w:pPr>
      <w:rPr>
        <w:rFonts w:hint="default"/>
      </w:rPr>
    </w:lvl>
    <w:lvl w:ilvl="2" w:tentative="0">
      <w:start w:val="1"/>
      <w:numFmt w:val="decimal"/>
      <w:lvlText w:val="%1.%2.%3"/>
      <w:lvlJc w:val="left"/>
      <w:pPr>
        <w:ind w:left="2702" w:hanging="720"/>
      </w:pPr>
      <w:rPr>
        <w:rFonts w:hint="default"/>
      </w:rPr>
    </w:lvl>
    <w:lvl w:ilvl="3" w:tentative="0">
      <w:start w:val="1"/>
      <w:numFmt w:val="decimal"/>
      <w:lvlText w:val="%1.%2.%3.%4"/>
      <w:lvlJc w:val="left"/>
      <w:pPr>
        <w:ind w:left="3693" w:hanging="720"/>
      </w:pPr>
      <w:rPr>
        <w:rFonts w:hint="default"/>
      </w:rPr>
    </w:lvl>
    <w:lvl w:ilvl="4" w:tentative="0">
      <w:start w:val="1"/>
      <w:numFmt w:val="decimal"/>
      <w:lvlText w:val="%1.%2.%3.%4.%5"/>
      <w:lvlJc w:val="left"/>
      <w:pPr>
        <w:ind w:left="5044" w:hanging="1080"/>
      </w:pPr>
      <w:rPr>
        <w:rFonts w:hint="default"/>
      </w:rPr>
    </w:lvl>
    <w:lvl w:ilvl="5" w:tentative="0">
      <w:start w:val="1"/>
      <w:numFmt w:val="decimal"/>
      <w:lvlText w:val="%1.%2.%3.%4.%5.%6"/>
      <w:lvlJc w:val="left"/>
      <w:pPr>
        <w:ind w:left="6395" w:hanging="1440"/>
      </w:pPr>
      <w:rPr>
        <w:rFonts w:hint="default"/>
      </w:rPr>
    </w:lvl>
    <w:lvl w:ilvl="6" w:tentative="0">
      <w:start w:val="1"/>
      <w:numFmt w:val="decimal"/>
      <w:lvlText w:val="%1.%2.%3.%4.%5.%6.%7"/>
      <w:lvlJc w:val="left"/>
      <w:pPr>
        <w:ind w:left="7386" w:hanging="1440"/>
      </w:pPr>
      <w:rPr>
        <w:rFonts w:hint="default"/>
      </w:rPr>
    </w:lvl>
    <w:lvl w:ilvl="7" w:tentative="0">
      <w:start w:val="1"/>
      <w:numFmt w:val="decimal"/>
      <w:lvlText w:val="%1.%2.%3.%4.%5.%6.%7.%8"/>
      <w:lvlJc w:val="left"/>
      <w:pPr>
        <w:ind w:left="8737" w:hanging="1800"/>
      </w:pPr>
      <w:rPr>
        <w:rFonts w:hint="default"/>
      </w:rPr>
    </w:lvl>
    <w:lvl w:ilvl="8" w:tentative="0">
      <w:start w:val="1"/>
      <w:numFmt w:val="decimal"/>
      <w:lvlText w:val="%1.%2.%3.%4.%5.%6.%7.%8.%9"/>
      <w:lvlJc w:val="left"/>
      <w:pPr>
        <w:ind w:left="9728"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3022E6"/>
    <w:rsid w:val="059503E5"/>
    <w:rsid w:val="05D709B3"/>
    <w:rsid w:val="06267614"/>
    <w:rsid w:val="06710E08"/>
    <w:rsid w:val="07C20BED"/>
    <w:rsid w:val="080005EB"/>
    <w:rsid w:val="088937C8"/>
    <w:rsid w:val="08FD6983"/>
    <w:rsid w:val="0A7753AE"/>
    <w:rsid w:val="0B001E0F"/>
    <w:rsid w:val="0B517B04"/>
    <w:rsid w:val="0BF00DA4"/>
    <w:rsid w:val="0C9A1884"/>
    <w:rsid w:val="0EB045BA"/>
    <w:rsid w:val="0EF02652"/>
    <w:rsid w:val="0F102FA9"/>
    <w:rsid w:val="124770E1"/>
    <w:rsid w:val="129544B2"/>
    <w:rsid w:val="143C0CA7"/>
    <w:rsid w:val="16425C30"/>
    <w:rsid w:val="171A5BFB"/>
    <w:rsid w:val="1738378D"/>
    <w:rsid w:val="19DC576F"/>
    <w:rsid w:val="19EE47F1"/>
    <w:rsid w:val="1A102FF2"/>
    <w:rsid w:val="1A5F06D7"/>
    <w:rsid w:val="1C582618"/>
    <w:rsid w:val="1C70162B"/>
    <w:rsid w:val="1DBC650F"/>
    <w:rsid w:val="1E4F1A12"/>
    <w:rsid w:val="206F557C"/>
    <w:rsid w:val="21452BB3"/>
    <w:rsid w:val="22AA393E"/>
    <w:rsid w:val="22E569AE"/>
    <w:rsid w:val="233F4233"/>
    <w:rsid w:val="2413315A"/>
    <w:rsid w:val="25286662"/>
    <w:rsid w:val="252C3901"/>
    <w:rsid w:val="2598727A"/>
    <w:rsid w:val="25B97D43"/>
    <w:rsid w:val="25F9444C"/>
    <w:rsid w:val="271D349F"/>
    <w:rsid w:val="2759709D"/>
    <w:rsid w:val="275B1B2A"/>
    <w:rsid w:val="275E3B93"/>
    <w:rsid w:val="28BA5071"/>
    <w:rsid w:val="2A051D79"/>
    <w:rsid w:val="2A772365"/>
    <w:rsid w:val="2B1346B0"/>
    <w:rsid w:val="2B2963D3"/>
    <w:rsid w:val="2E287082"/>
    <w:rsid w:val="2F2C5770"/>
    <w:rsid w:val="2F397E65"/>
    <w:rsid w:val="31191A5D"/>
    <w:rsid w:val="327B0210"/>
    <w:rsid w:val="34EE008B"/>
    <w:rsid w:val="357E0CC8"/>
    <w:rsid w:val="35805CB4"/>
    <w:rsid w:val="36CA3141"/>
    <w:rsid w:val="375A17A7"/>
    <w:rsid w:val="38593614"/>
    <w:rsid w:val="39301A51"/>
    <w:rsid w:val="39C11183"/>
    <w:rsid w:val="3A5D54C6"/>
    <w:rsid w:val="3AE55278"/>
    <w:rsid w:val="3BF15DAC"/>
    <w:rsid w:val="3C03549A"/>
    <w:rsid w:val="3CD70CBD"/>
    <w:rsid w:val="3DA4759C"/>
    <w:rsid w:val="3DFE745B"/>
    <w:rsid w:val="3E2B711B"/>
    <w:rsid w:val="3E2D1012"/>
    <w:rsid w:val="3F935326"/>
    <w:rsid w:val="409018AF"/>
    <w:rsid w:val="412709D8"/>
    <w:rsid w:val="41627833"/>
    <w:rsid w:val="416D419A"/>
    <w:rsid w:val="418D7FE4"/>
    <w:rsid w:val="419D0727"/>
    <w:rsid w:val="421443FB"/>
    <w:rsid w:val="427239F0"/>
    <w:rsid w:val="433E5FF5"/>
    <w:rsid w:val="43426C26"/>
    <w:rsid w:val="44307631"/>
    <w:rsid w:val="44E76487"/>
    <w:rsid w:val="4668169A"/>
    <w:rsid w:val="49B25227"/>
    <w:rsid w:val="4B863339"/>
    <w:rsid w:val="4C2652B7"/>
    <w:rsid w:val="4D25098E"/>
    <w:rsid w:val="4D77632F"/>
    <w:rsid w:val="4E7C3473"/>
    <w:rsid w:val="4EC83D94"/>
    <w:rsid w:val="501778F7"/>
    <w:rsid w:val="505A58A5"/>
    <w:rsid w:val="511278FC"/>
    <w:rsid w:val="52B54FEA"/>
    <w:rsid w:val="52C021AE"/>
    <w:rsid w:val="536F70C2"/>
    <w:rsid w:val="5371335C"/>
    <w:rsid w:val="5389510F"/>
    <w:rsid w:val="539B083F"/>
    <w:rsid w:val="56C17F84"/>
    <w:rsid w:val="56E97E3E"/>
    <w:rsid w:val="571A5DA5"/>
    <w:rsid w:val="575256B8"/>
    <w:rsid w:val="57931FDC"/>
    <w:rsid w:val="584A2B82"/>
    <w:rsid w:val="5912342D"/>
    <w:rsid w:val="599F736E"/>
    <w:rsid w:val="59A549DC"/>
    <w:rsid w:val="5A8E5499"/>
    <w:rsid w:val="5ADB606D"/>
    <w:rsid w:val="5AF47091"/>
    <w:rsid w:val="5B7B7104"/>
    <w:rsid w:val="5C3F2B37"/>
    <w:rsid w:val="5CF501E7"/>
    <w:rsid w:val="5E4E4400"/>
    <w:rsid w:val="5E5E67D4"/>
    <w:rsid w:val="5F2F2B58"/>
    <w:rsid w:val="5F9429F0"/>
    <w:rsid w:val="6013195C"/>
    <w:rsid w:val="6042276E"/>
    <w:rsid w:val="60BA47AE"/>
    <w:rsid w:val="6343656A"/>
    <w:rsid w:val="63D92820"/>
    <w:rsid w:val="64917820"/>
    <w:rsid w:val="66307F76"/>
    <w:rsid w:val="67F0315B"/>
    <w:rsid w:val="685F15E7"/>
    <w:rsid w:val="68EF7A43"/>
    <w:rsid w:val="695A7333"/>
    <w:rsid w:val="6A0856B9"/>
    <w:rsid w:val="6A141F42"/>
    <w:rsid w:val="6A1879E8"/>
    <w:rsid w:val="6B792AC7"/>
    <w:rsid w:val="6CE12E64"/>
    <w:rsid w:val="6CEA0C57"/>
    <w:rsid w:val="6D024D8C"/>
    <w:rsid w:val="6ECC7A0D"/>
    <w:rsid w:val="6F490848"/>
    <w:rsid w:val="6FB67353"/>
    <w:rsid w:val="70EA395C"/>
    <w:rsid w:val="71A30B93"/>
    <w:rsid w:val="71A37E98"/>
    <w:rsid w:val="727F0666"/>
    <w:rsid w:val="734A52EE"/>
    <w:rsid w:val="7397006E"/>
    <w:rsid w:val="73A218A1"/>
    <w:rsid w:val="73EA1ADD"/>
    <w:rsid w:val="740D6797"/>
    <w:rsid w:val="75807D82"/>
    <w:rsid w:val="75CC49D7"/>
    <w:rsid w:val="77111160"/>
    <w:rsid w:val="77C35AEB"/>
    <w:rsid w:val="77E6082D"/>
    <w:rsid w:val="79715BD1"/>
    <w:rsid w:val="7A5944E4"/>
    <w:rsid w:val="7B172D9A"/>
    <w:rsid w:val="7C3A20F4"/>
    <w:rsid w:val="7C574BD1"/>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7589</Words>
  <Characters>8287</Characters>
  <Lines>76</Lines>
  <Paragraphs>21</Paragraphs>
  <TotalTime>12</TotalTime>
  <ScaleCrop>false</ScaleCrop>
  <LinksUpToDate>false</LinksUpToDate>
  <CharactersWithSpaces>8421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2023-08-28T04:22:32Z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