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eastAsia="zh-CN"/>
        </w:rPr>
        <w:t>多感觉反馈电子插板</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spacing w:line="360" w:lineRule="auto"/>
        <w:ind w:left="476" w:leftChars="227" w:firstLine="537" w:firstLineChars="224"/>
        <w:rPr>
          <w:rFonts w:hint="eastAsia" w:ascii="宋体" w:hAnsi="宋体" w:eastAsia="宋体" w:cs="Times New Roman"/>
          <w:sz w:val="24"/>
          <w:szCs w:val="24"/>
        </w:rPr>
      </w:pPr>
      <w:r>
        <w:rPr>
          <w:rFonts w:hint="eastAsia" w:ascii="宋体" w:hAnsi="宋体" w:eastAsia="宋体" w:cs="宋体"/>
          <w:bCs/>
          <w:sz w:val="24"/>
          <w:szCs w:val="24"/>
        </w:rPr>
        <w:t>包件一：</w:t>
      </w:r>
      <w:r>
        <w:rPr>
          <w:rFonts w:hint="eastAsia" w:ascii="宋体" w:hAnsi="宋体" w:eastAsia="宋体" w:cs="Times New Roman"/>
          <w:sz w:val="24"/>
          <w:szCs w:val="24"/>
          <w:lang w:eastAsia="zh-CN"/>
        </w:rPr>
        <w:t>多感觉反馈电子插板</w:t>
      </w:r>
    </w:p>
    <w:p>
      <w:pPr>
        <w:spacing w:line="360" w:lineRule="auto"/>
        <w:ind w:left="476" w:leftChars="227" w:firstLine="537" w:firstLineChars="224"/>
        <w:rPr>
          <w:rFonts w:hint="eastAsia" w:ascii="宋体" w:hAnsi="宋体" w:eastAsia="宋体" w:cs="Times New Roman"/>
          <w:sz w:val="24"/>
          <w:szCs w:val="24"/>
        </w:rPr>
      </w:pPr>
      <w:r>
        <w:rPr>
          <w:rFonts w:hint="eastAsia" w:ascii="宋体" w:hAnsi="宋体" w:eastAsia="宋体" w:cs="Times New Roman"/>
          <w:sz w:val="24"/>
          <w:szCs w:val="24"/>
        </w:rPr>
        <w:t>包件二：</w:t>
      </w:r>
      <w:r>
        <w:rPr>
          <w:rFonts w:hint="eastAsia" w:ascii="宋体" w:hAnsi="宋体" w:eastAsia="宋体" w:cs="Times New Roman"/>
          <w:sz w:val="24"/>
          <w:szCs w:val="24"/>
          <w:lang w:eastAsia="zh-CN"/>
        </w:rPr>
        <w:t>婴儿电子</w:t>
      </w:r>
      <w:r>
        <w:rPr>
          <w:rFonts w:hint="eastAsia" w:ascii="宋体" w:hAnsi="宋体" w:eastAsia="宋体" w:cs="Times New Roman"/>
          <w:sz w:val="24"/>
          <w:szCs w:val="24"/>
          <w:lang w:val="en-US" w:eastAsia="zh-CN"/>
        </w:rPr>
        <w:t>秤</w:t>
      </w:r>
    </w:p>
    <w:p>
      <w:pPr>
        <w:spacing w:line="360" w:lineRule="auto"/>
        <w:ind w:left="476" w:leftChars="227" w:firstLine="537" w:firstLineChars="224"/>
        <w:rPr>
          <w:rFonts w:hint="eastAsia" w:ascii="宋体" w:hAnsi="宋体" w:eastAsia="宋体" w:cs="Times New Roman"/>
          <w:sz w:val="24"/>
          <w:szCs w:val="24"/>
        </w:rPr>
      </w:pPr>
      <w:r>
        <w:rPr>
          <w:rFonts w:hint="eastAsia" w:ascii="宋体" w:hAnsi="宋体" w:eastAsia="宋体" w:cs="Times New Roman"/>
          <w:sz w:val="24"/>
          <w:szCs w:val="24"/>
        </w:rPr>
        <w:t>包件三：</w:t>
      </w:r>
      <w:r>
        <w:rPr>
          <w:rFonts w:hint="eastAsia" w:ascii="宋体" w:hAnsi="宋体" w:eastAsia="宋体" w:cs="Times New Roman"/>
          <w:sz w:val="24"/>
          <w:szCs w:val="24"/>
          <w:lang w:eastAsia="zh-CN"/>
        </w:rPr>
        <w:t>手功能康复机器人（康复机器人手套）</w:t>
      </w:r>
    </w:p>
    <w:p>
      <w:pPr>
        <w:spacing w:line="360" w:lineRule="auto"/>
        <w:ind w:left="476" w:leftChars="227" w:firstLine="537" w:firstLineChars="224"/>
        <w:rPr>
          <w:rFonts w:hint="eastAsia" w:ascii="宋体" w:hAnsi="宋体" w:eastAsia="宋体" w:cs="Times New Roman"/>
          <w:sz w:val="24"/>
          <w:szCs w:val="24"/>
          <w:lang w:eastAsia="zh-CN"/>
        </w:rPr>
      </w:pPr>
      <w:r>
        <w:rPr>
          <w:rFonts w:hint="eastAsia" w:ascii="宋体" w:hAnsi="宋体" w:eastAsia="宋体" w:cs="Times New Roman"/>
          <w:sz w:val="24"/>
          <w:szCs w:val="24"/>
        </w:rPr>
        <w:t>包件四：</w:t>
      </w:r>
      <w:r>
        <w:rPr>
          <w:rFonts w:hint="eastAsia" w:ascii="宋体" w:hAnsi="宋体" w:eastAsia="宋体" w:cs="Times New Roman"/>
          <w:sz w:val="24"/>
          <w:szCs w:val="24"/>
          <w:lang w:eastAsia="zh-CN"/>
        </w:rPr>
        <w:t>红外线治疗仪</w:t>
      </w:r>
    </w:p>
    <w:p>
      <w:pPr>
        <w:pStyle w:val="2"/>
        <w:rPr>
          <w:rFonts w:hint="default"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 xml:space="preserve">        包件五：</w:t>
      </w:r>
      <w:r>
        <w:rPr>
          <w:rFonts w:hint="eastAsia" w:ascii="宋体" w:hAnsi="宋体" w:eastAsia="宋体" w:cs="Times New Roman"/>
          <w:kern w:val="2"/>
          <w:sz w:val="24"/>
          <w:szCs w:val="24"/>
          <w:lang w:val="en-US" w:eastAsia="zh-CN" w:bidi="ar-SA"/>
        </w:rPr>
        <w:t>血气分析仪</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12</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17</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0"/>
                <w:lang w:eastAsia="zh-CN"/>
              </w:rPr>
              <w:t>低温等离子治疗仪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0"/>
                <w:lang w:eastAsia="zh-CN"/>
              </w:rPr>
              <w:t>低温等离子治疗仪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7</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19</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多感觉反馈电子插板</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default"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6"/>
              <w:numPr>
                <w:ilvl w:val="0"/>
                <w:numId w:val="0"/>
              </w:numPr>
              <w:spacing w:line="360" w:lineRule="auto"/>
              <w:ind w:firstLine="720" w:firstLineChars="300"/>
              <w:jc w:val="center"/>
              <w:rPr>
                <w:rFonts w:hint="eastAsia" w:ascii="宋体" w:hAnsi="宋体" w:eastAsia="宋体"/>
                <w:sz w:val="24"/>
                <w:szCs w:val="24"/>
              </w:rPr>
            </w:pPr>
            <w:r>
              <w:rPr>
                <w:rFonts w:hint="eastAsia" w:ascii="宋体" w:hAnsi="宋体" w:eastAsia="宋体" w:cs="宋体"/>
                <w:sz w:val="24"/>
                <w:szCs w:val="24"/>
                <w:lang w:val="en-US" w:eastAsia="zh-CN"/>
              </w:rPr>
              <w:t>康复</w:t>
            </w:r>
            <w:r>
              <w:rPr>
                <w:rFonts w:hint="eastAsia" w:ascii="宋体" w:hAnsi="宋体" w:eastAsia="宋体" w:cs="宋体"/>
                <w:sz w:val="24"/>
                <w:szCs w:val="24"/>
                <w:lang w:eastAsia="zh-CN"/>
              </w:rPr>
              <w:t>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pStyle w:val="56"/>
        <w:numPr>
          <w:ilvl w:val="0"/>
          <w:numId w:val="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技术指标要求：</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该系统包含主设备和辅设备，通过线缆连接通讯，实现训练功能。</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主设备和辅设备的面板可以分别独立切换，面板规格分别不少于2种，至少包含大孔径和中孔径。</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大孔径面板的总孔数≥27个，内径≥28(±0.5)mm，中孔径面板的总孔数≥80个，内径≥19(±0.5)mm。</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该系统应至少提供2种插棍，大号插棍≥3个，中号插棍≥3个。</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★主设备和辅设备应通过LED灯珠提供视觉反馈功能，且LED灯珠数量≥80个。</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LED灯珠亮度≥9级可调。</w:t>
      </w:r>
    </w:p>
    <w:p>
      <w:pPr>
        <w:numPr>
          <w:ilvl w:val="0"/>
          <w:numId w:val="4"/>
        </w:numPr>
        <w:spacing w:line="360" w:lineRule="auto"/>
        <w:ind w:left="425" w:leftChars="0" w:hanging="425" w:firstLineChars="0"/>
        <w:jc w:val="left"/>
        <w:rPr>
          <w:rFonts w:hint="default" w:ascii="宋体" w:hAnsi="宋体" w:eastAsia="宋体"/>
          <w:sz w:val="24"/>
          <w:szCs w:val="24"/>
          <w:lang w:val="en-US" w:eastAsia="zh-CN"/>
        </w:rPr>
      </w:pPr>
      <w:r>
        <w:rPr>
          <w:rFonts w:hint="eastAsia" w:ascii="宋体" w:hAnsi="宋体" w:eastAsia="宋体"/>
          <w:sz w:val="24"/>
          <w:szCs w:val="24"/>
          <w:lang w:val="en-US" w:eastAsia="zh-CN"/>
        </w:rPr>
        <w:t>主设备和辅设备应均能提供震动反馈功能。</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主设备应内置独立扬声器，能提供听觉反馈功能。</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★该系统应包含多种游戏场景，场景数量应≥9个，且至少包含五个控制类场景：1.寻宝；2.贪吃蛇；3.竖接球；4.横接球；5.协调；四个插板类场景：1.灭灯；2.画图；3.记忆；4.捕蛇；且难度均≥5级可调。 </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该系统应提供定制化训练功能，可支持项目、时间、难度等定制。</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该系统应具备计划管理功能，系统能按设定顺序执行项目。</w:t>
      </w:r>
    </w:p>
    <w:p>
      <w:pPr>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★该系统应能独立使用内置锂电池供电运行，电池容量≥10000mAh。</w:t>
      </w:r>
    </w:p>
    <w:p>
      <w:pPr>
        <w:pStyle w:val="56"/>
        <w:numPr>
          <w:ilvl w:val="0"/>
          <w:numId w:val="4"/>
        </w:numPr>
        <w:spacing w:line="360" w:lineRule="auto"/>
        <w:ind w:left="425" w:leftChars="0" w:hanging="425" w:firstLine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★主设备应能够自动识别训练面板，且屏幕能显示对应型号的面板。</w:t>
      </w:r>
    </w:p>
    <w:p>
      <w:pPr>
        <w:pStyle w:val="56"/>
        <w:numPr>
          <w:ilvl w:val="0"/>
          <w:numId w:val="4"/>
        </w:numPr>
        <w:spacing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★原厂保修≥5年，过保后配件按市场价收费，免人工。</w:t>
      </w: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5"/>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婴儿电子秤 /贰</w:t>
      </w:r>
      <w:r>
        <w:rPr>
          <w:rFonts w:hint="eastAsia" w:ascii="宋体" w:hAnsi="宋体" w:eastAsia="宋体" w:cs="Times New Roman"/>
          <w:sz w:val="24"/>
          <w:szCs w:val="24"/>
        </w:rPr>
        <w:t>台</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3244" w:type="dxa"/>
            <w:vAlign w:val="bottom"/>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sz w:val="24"/>
                <w:szCs w:val="24"/>
                <w:lang w:eastAsia="zh-CN"/>
              </w:rPr>
              <w:t>儿科临床医学中心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228"/>
        <w:numPr>
          <w:ilvl w:val="0"/>
          <w:numId w:val="0"/>
        </w:numPr>
        <w:ind w:leftChars="0"/>
        <w:rPr>
          <w:rFonts w:hint="eastAsia" w:ascii="微软雅黑" w:hAnsi="微软雅黑" w:eastAsia="微软雅黑"/>
          <w:sz w:val="28"/>
          <w:szCs w:val="28"/>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最大称量</w:t>
      </w:r>
      <w:r>
        <w:rPr>
          <w:rFonts w:hint="eastAsia" w:ascii="宋体" w:hAnsi="宋体" w:eastAsia="宋体"/>
          <w:sz w:val="24"/>
          <w:szCs w:val="24"/>
          <w:lang w:eastAsia="zh-CN"/>
        </w:rPr>
        <w:t>：</w:t>
      </w:r>
      <w:r>
        <w:rPr>
          <w:rFonts w:hint="eastAsia" w:ascii="宋体" w:hAnsi="宋体" w:eastAsia="宋体"/>
          <w:sz w:val="24"/>
          <w:szCs w:val="24"/>
          <w:lang w:val="en-US" w:eastAsia="zh-CN"/>
        </w:rPr>
        <w:t>≥</w:t>
      </w:r>
      <w:r>
        <w:rPr>
          <w:rFonts w:hint="eastAsia" w:ascii="宋体" w:hAnsi="宋体" w:eastAsia="宋体"/>
          <w:sz w:val="24"/>
          <w:szCs w:val="24"/>
        </w:rPr>
        <w:t>15kg</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lang w:val="en-US" w:eastAsia="zh-CN"/>
        </w:rPr>
        <w:t>称量</w:t>
      </w:r>
      <w:r>
        <w:rPr>
          <w:rFonts w:hint="eastAsia" w:ascii="宋体" w:hAnsi="宋体" w:eastAsia="宋体"/>
          <w:sz w:val="24"/>
          <w:szCs w:val="24"/>
        </w:rPr>
        <w:t>检定分度值：10 g &lt; 10 kg &gt; 20 g</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身长测量范围</w:t>
      </w:r>
      <w:r>
        <w:rPr>
          <w:rFonts w:hint="eastAsia" w:ascii="宋体" w:hAnsi="宋体" w:eastAsia="宋体"/>
          <w:sz w:val="24"/>
          <w:szCs w:val="24"/>
          <w:lang w:eastAsia="zh-CN"/>
        </w:rPr>
        <w:t>：</w:t>
      </w:r>
      <w:r>
        <w:rPr>
          <w:rFonts w:hint="eastAsia" w:ascii="宋体" w:hAnsi="宋体" w:eastAsia="宋体"/>
          <w:sz w:val="24"/>
          <w:szCs w:val="24"/>
        </w:rPr>
        <w:t>35CM-80CM</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lang w:val="en-US" w:eastAsia="zh-CN"/>
        </w:rPr>
        <w:t>身长</w:t>
      </w:r>
      <w:r>
        <w:rPr>
          <w:rFonts w:hint="eastAsia" w:ascii="宋体" w:hAnsi="宋体" w:eastAsia="宋体"/>
          <w:sz w:val="24"/>
          <w:szCs w:val="24"/>
        </w:rPr>
        <w:t>检定分度值：</w:t>
      </w:r>
      <w:r>
        <w:rPr>
          <w:rFonts w:hint="eastAsia" w:ascii="宋体" w:hAnsi="宋体" w:eastAsia="宋体"/>
          <w:sz w:val="24"/>
          <w:szCs w:val="24"/>
          <w:lang w:val="en-US" w:eastAsia="zh-CN"/>
        </w:rPr>
        <w:t>≤</w:t>
      </w:r>
      <w:r>
        <w:rPr>
          <w:rFonts w:hint="eastAsia" w:ascii="宋体" w:hAnsi="宋体" w:eastAsia="宋体"/>
          <w:sz w:val="24"/>
          <w:szCs w:val="24"/>
        </w:rPr>
        <w:t>1mm</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外形尺寸（长×高×宽）</w:t>
      </w:r>
      <w:r>
        <w:rPr>
          <w:rFonts w:hint="eastAsia" w:ascii="宋体" w:hAnsi="宋体" w:eastAsia="宋体"/>
          <w:sz w:val="24"/>
          <w:szCs w:val="24"/>
          <w:lang w:eastAsia="zh-CN"/>
        </w:rPr>
        <w:t>：</w:t>
      </w:r>
      <w:r>
        <w:rPr>
          <w:rFonts w:hint="eastAsia" w:ascii="宋体" w:hAnsi="宋体" w:eastAsia="宋体"/>
          <w:sz w:val="24"/>
          <w:szCs w:val="24"/>
        </w:rPr>
        <w:t xml:space="preserve">638 x 105 x 300 mm / 595 x 50 x 255 mm托盘尺寸（长x宽x高） </w:t>
      </w:r>
      <w:r>
        <w:rPr>
          <w:rFonts w:hint="eastAsia" w:ascii="宋体" w:hAnsi="宋体" w:eastAsia="宋体"/>
          <w:sz w:val="24"/>
          <w:szCs w:val="24"/>
          <w:lang w:val="en-US" w:eastAsia="zh-CN"/>
        </w:rPr>
        <w:t>(±5)mm</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lang w:val="en-US" w:eastAsia="zh-CN"/>
        </w:rPr>
        <w:t>仪器</w:t>
      </w:r>
      <w:r>
        <w:rPr>
          <w:rFonts w:hint="eastAsia" w:ascii="宋体" w:hAnsi="宋体" w:eastAsia="宋体"/>
          <w:sz w:val="24"/>
          <w:szCs w:val="24"/>
        </w:rPr>
        <w:t>重量</w:t>
      </w: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rPr>
        <w:t>kg</w:t>
      </w:r>
    </w:p>
    <w:p>
      <w:pPr>
        <w:pStyle w:val="56"/>
        <w:numPr>
          <w:ilvl w:val="0"/>
          <w:numId w:val="6"/>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 xml:space="preserve">★内设功能：测量数值保留 / 母乳摄入测量功能/ 自动关机 / 移动测量 </w:t>
      </w:r>
    </w:p>
    <w:p>
      <w:pPr>
        <w:pStyle w:val="56"/>
        <w:numPr>
          <w:ilvl w:val="0"/>
          <w:numId w:val="6"/>
        </w:numPr>
        <w:spacing w:line="360" w:lineRule="auto"/>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★原厂保修≥5年，过保后配件按市场价收费，免人工。</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手功能康复机器人（康复机器人手套）</w:t>
      </w:r>
      <w:r>
        <w:rPr>
          <w:rFonts w:hint="eastAsia" w:ascii="宋体" w:hAnsi="宋体" w:eastAsia="宋体" w:cs="Times New Roman"/>
          <w:sz w:val="24"/>
          <w:szCs w:val="24"/>
        </w:rPr>
        <w:t>/壹台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五、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宋体"/>
                <w:sz w:val="24"/>
                <w:szCs w:val="24"/>
                <w:lang w:val="en-US" w:eastAsia="zh-CN"/>
              </w:rPr>
              <w:t>康复</w:t>
            </w:r>
            <w:r>
              <w:rPr>
                <w:rFonts w:hint="eastAsia" w:ascii="宋体" w:hAnsi="宋体" w:eastAsia="宋体" w:cs="宋体"/>
                <w:sz w:val="24"/>
                <w:szCs w:val="24"/>
                <w:lang w:eastAsia="zh-CN"/>
              </w:rPr>
              <w:t>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pStyle w:val="30"/>
        <w:widowControl/>
        <w:numPr>
          <w:ilvl w:val="0"/>
          <w:numId w:val="5"/>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p>
      <w:pPr>
        <w:keepNext w:val="0"/>
        <w:keepLines w:val="0"/>
        <w:pageBreakBefore w:val="0"/>
        <w:numPr>
          <w:ilvl w:val="0"/>
          <w:numId w:val="0"/>
        </w:numPr>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仿宋" w:hAnsi="仿宋" w:eastAsia="仿宋" w:cs="仿宋"/>
          <w:color w:val="000000"/>
          <w:szCs w:val="21"/>
          <w:lang w:val="en-US" w:eastAsia="zh-CN"/>
        </w:rPr>
        <w:t>1</w:t>
      </w:r>
      <w:r>
        <w:rPr>
          <w:rFonts w:hint="eastAsia" w:ascii="宋体" w:hAnsi="宋体" w:eastAsia="宋体" w:cs="Times New Roman"/>
          <w:kern w:val="0"/>
          <w:sz w:val="24"/>
          <w:szCs w:val="24"/>
          <w:lang w:val="en-US" w:eastAsia="zh-CN" w:bidi="ar-SA"/>
        </w:rPr>
        <w:t>、8寸液晶触摸屏，</w:t>
      </w:r>
      <w:r>
        <w:rPr>
          <w:rFonts w:hint="default" w:ascii="宋体" w:hAnsi="宋体" w:eastAsia="宋体" w:cs="Times New Roman"/>
          <w:kern w:val="0"/>
          <w:sz w:val="24"/>
          <w:szCs w:val="24"/>
          <w:lang w:val="en-US" w:eastAsia="zh-CN" w:bidi="ar-SA"/>
        </w:rPr>
        <w:t>并配有8个实体按键</w:t>
      </w:r>
      <w:r>
        <w:rPr>
          <w:rFonts w:hint="eastAsia" w:ascii="宋体" w:hAnsi="宋体" w:eastAsia="宋体" w:cs="Times New Roman"/>
          <w:kern w:val="0"/>
          <w:sz w:val="24"/>
          <w:szCs w:val="24"/>
          <w:lang w:val="en-US" w:eastAsia="zh-CN" w:bidi="ar-SA"/>
        </w:rPr>
        <w:t>，气动驱动，</w:t>
      </w:r>
      <w:r>
        <w:rPr>
          <w:rFonts w:hint="default" w:ascii="宋体" w:hAnsi="宋体" w:eastAsia="宋体" w:cs="Times New Roman"/>
          <w:kern w:val="0"/>
          <w:sz w:val="24"/>
          <w:szCs w:val="24"/>
          <w:lang w:val="en-US" w:eastAsia="zh-CN" w:bidi="ar-SA"/>
        </w:rPr>
        <w:t>多通道同时多人使用</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2、治疗时间</w:t>
      </w:r>
      <w:r>
        <w:rPr>
          <w:rFonts w:hint="default" w:ascii="宋体" w:hAnsi="宋体" w:eastAsia="宋体" w:cs="Times New Roman"/>
          <w:kern w:val="0"/>
          <w:sz w:val="24"/>
          <w:szCs w:val="24"/>
          <w:lang w:val="en-US" w:eastAsia="zh-CN" w:bidi="ar-SA"/>
        </w:rPr>
        <w:t>可任意调节，</w:t>
      </w:r>
      <w:r>
        <w:rPr>
          <w:rFonts w:hint="eastAsia" w:ascii="宋体" w:hAnsi="宋体" w:eastAsia="宋体" w:cs="Times New Roman"/>
          <w:kern w:val="0"/>
          <w:sz w:val="24"/>
          <w:szCs w:val="24"/>
          <w:lang w:val="en-US" w:eastAsia="zh-CN" w:bidi="ar-SA"/>
        </w:rPr>
        <w:t>智能屈伸10档独立可调</w:t>
      </w:r>
      <w:r>
        <w:rPr>
          <w:rFonts w:hint="default" w:ascii="宋体" w:hAnsi="宋体" w:eastAsia="宋体" w:cs="Times New Roman"/>
          <w:kern w:val="0"/>
          <w:sz w:val="24"/>
          <w:szCs w:val="24"/>
          <w:lang w:val="en-US" w:eastAsia="zh-CN" w:bidi="ar-SA"/>
        </w:rPr>
        <w:t>。</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w:t>
      </w:r>
      <w:r>
        <w:rPr>
          <w:rFonts w:hint="eastAsia" w:ascii="宋体" w:hAnsi="宋体" w:eastAsia="宋体"/>
          <w:sz w:val="24"/>
          <w:szCs w:val="24"/>
          <w:lang w:val="en-US" w:eastAsia="zh-CN"/>
        </w:rPr>
        <w:t>★</w:t>
      </w:r>
      <w:r>
        <w:rPr>
          <w:rFonts w:hint="eastAsia" w:ascii="宋体" w:hAnsi="宋体" w:eastAsia="宋体" w:cs="Times New Roman"/>
          <w:kern w:val="0"/>
          <w:sz w:val="24"/>
          <w:szCs w:val="24"/>
          <w:lang w:val="en-US" w:eastAsia="zh-CN" w:bidi="ar-SA"/>
        </w:rPr>
        <w:t>手控训练</w:t>
      </w:r>
      <w:r>
        <w:rPr>
          <w:rFonts w:hint="default" w:ascii="宋体" w:hAnsi="宋体" w:eastAsia="宋体" w:cs="Times New Roman"/>
          <w:kern w:val="0"/>
          <w:sz w:val="24"/>
          <w:szCs w:val="24"/>
          <w:lang w:val="en-US" w:eastAsia="zh-CN" w:bidi="ar-SA"/>
        </w:rPr>
        <w:t>模式，方便患侧手完成早期任务导向训练。</w:t>
      </w:r>
    </w:p>
    <w:p>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w:t>
      </w:r>
      <w:r>
        <w:rPr>
          <w:rFonts w:hint="default" w:ascii="宋体" w:hAnsi="宋体" w:eastAsia="宋体" w:cs="Times New Roman"/>
          <w:kern w:val="0"/>
          <w:sz w:val="24"/>
          <w:szCs w:val="24"/>
          <w:lang w:val="en-US" w:eastAsia="zh-CN" w:bidi="ar-SA"/>
        </w:rPr>
        <w:t>多种</w:t>
      </w:r>
      <w:r>
        <w:rPr>
          <w:rFonts w:hint="eastAsia" w:ascii="宋体" w:hAnsi="宋体" w:eastAsia="宋体" w:cs="Times New Roman"/>
          <w:kern w:val="0"/>
          <w:sz w:val="24"/>
          <w:szCs w:val="24"/>
          <w:lang w:val="en-US" w:eastAsia="zh-CN" w:bidi="ar-SA"/>
        </w:rPr>
        <w:t>训练模式包括：智能被动训练、镜像训练、</w:t>
      </w:r>
      <w:r>
        <w:rPr>
          <w:rFonts w:hint="default" w:ascii="宋体" w:hAnsi="宋体" w:eastAsia="宋体" w:cs="Times New Roman"/>
          <w:kern w:val="0"/>
          <w:sz w:val="24"/>
          <w:szCs w:val="24"/>
          <w:lang w:val="en-US" w:eastAsia="zh-CN" w:bidi="ar-SA"/>
        </w:rPr>
        <w:t>助力训练、</w:t>
      </w:r>
      <w:r>
        <w:rPr>
          <w:rFonts w:hint="eastAsia" w:ascii="宋体" w:hAnsi="宋体" w:eastAsia="宋体" w:cs="Times New Roman"/>
          <w:kern w:val="0"/>
          <w:sz w:val="24"/>
          <w:szCs w:val="24"/>
          <w:lang w:val="en-US" w:eastAsia="zh-CN" w:bidi="ar-SA"/>
        </w:rPr>
        <w:t>语音声控、</w:t>
      </w:r>
      <w:r>
        <w:rPr>
          <w:rFonts w:hint="default" w:ascii="宋体" w:hAnsi="宋体" w:eastAsia="宋体" w:cs="Times New Roman"/>
          <w:kern w:val="0"/>
          <w:sz w:val="24"/>
          <w:szCs w:val="24"/>
          <w:lang w:val="en-US" w:eastAsia="zh-CN" w:bidi="ar-SA"/>
        </w:rPr>
        <w:t>抗阻训练</w:t>
      </w:r>
      <w:r>
        <w:rPr>
          <w:rFonts w:hint="eastAsia" w:ascii="宋体" w:hAnsi="宋体" w:eastAsia="宋体" w:cs="Times New Roman"/>
          <w:kern w:val="0"/>
          <w:sz w:val="24"/>
          <w:szCs w:val="24"/>
          <w:lang w:val="en-US" w:eastAsia="zh-CN" w:bidi="ar-SA"/>
        </w:rPr>
        <w:t>、主动训练；训练强度可</w:t>
      </w:r>
      <w:r>
        <w:rPr>
          <w:rFonts w:hint="default" w:ascii="宋体" w:hAnsi="宋体" w:eastAsia="宋体" w:cs="Times New Roman"/>
          <w:kern w:val="0"/>
          <w:sz w:val="24"/>
          <w:szCs w:val="24"/>
          <w:lang w:val="en-US" w:eastAsia="zh-CN" w:bidi="ar-SA"/>
        </w:rPr>
        <w:t>调</w:t>
      </w:r>
      <w:r>
        <w:rPr>
          <w:rFonts w:hint="eastAsia" w:ascii="宋体" w:hAnsi="宋体" w:eastAsia="宋体" w:cs="Times New Roman"/>
          <w:kern w:val="0"/>
          <w:sz w:val="24"/>
          <w:szCs w:val="24"/>
          <w:lang w:val="en-US" w:eastAsia="zh-CN" w:bidi="ar-SA"/>
        </w:rPr>
        <w:t>，</w:t>
      </w:r>
      <w:r>
        <w:rPr>
          <w:rFonts w:hint="default" w:ascii="宋体" w:hAnsi="宋体" w:eastAsia="宋体" w:cs="Times New Roman"/>
          <w:kern w:val="0"/>
          <w:sz w:val="24"/>
          <w:szCs w:val="24"/>
          <w:lang w:val="en-US" w:eastAsia="zh-CN" w:bidi="ar-SA"/>
        </w:rPr>
        <w:t>可选择左右手。</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w:t>
      </w:r>
      <w:r>
        <w:rPr>
          <w:rFonts w:hint="eastAsia" w:ascii="宋体" w:hAnsi="宋体" w:eastAsia="宋体"/>
          <w:sz w:val="24"/>
          <w:szCs w:val="24"/>
          <w:lang w:val="en-US" w:eastAsia="zh-CN"/>
        </w:rPr>
        <w:t>★</w:t>
      </w:r>
      <w:r>
        <w:rPr>
          <w:rFonts w:hint="default" w:ascii="宋体" w:hAnsi="宋体" w:eastAsia="宋体" w:cs="Times New Roman"/>
          <w:kern w:val="0"/>
          <w:sz w:val="24"/>
          <w:szCs w:val="24"/>
          <w:lang w:val="en-US" w:eastAsia="zh-CN" w:bidi="ar-SA"/>
        </w:rPr>
        <w:t>具有</w:t>
      </w:r>
      <w:r>
        <w:rPr>
          <w:rFonts w:hint="eastAsia" w:ascii="宋体" w:hAnsi="宋体" w:eastAsia="宋体" w:cs="Times New Roman"/>
          <w:kern w:val="0"/>
          <w:sz w:val="24"/>
          <w:szCs w:val="24"/>
          <w:lang w:val="en-US" w:eastAsia="zh-CN" w:bidi="ar-SA"/>
        </w:rPr>
        <w:t>防痉挛模式</w:t>
      </w:r>
      <w:r>
        <w:rPr>
          <w:rFonts w:hint="default" w:ascii="宋体" w:hAnsi="宋体" w:eastAsia="宋体" w:cs="Times New Roman"/>
          <w:kern w:val="0"/>
          <w:sz w:val="24"/>
          <w:szCs w:val="24"/>
          <w:lang w:val="en-US" w:eastAsia="zh-CN" w:bidi="ar-SA"/>
        </w:rPr>
        <w:t>，避免屈伸过快诱发</w:t>
      </w:r>
      <w:r>
        <w:rPr>
          <w:rFonts w:hint="eastAsia" w:ascii="宋体" w:hAnsi="宋体" w:eastAsia="宋体" w:cs="Times New Roman"/>
          <w:kern w:val="0"/>
          <w:sz w:val="24"/>
          <w:szCs w:val="24"/>
          <w:lang w:val="en-US" w:eastAsia="zh-CN" w:bidi="ar-SA"/>
        </w:rPr>
        <w:t>痉挛。</w:t>
      </w:r>
    </w:p>
    <w:p>
      <w:pPr>
        <w:keepNext w:val="0"/>
        <w:keepLines w:val="0"/>
        <w:pageBreakBefore w:val="0"/>
        <w:numPr>
          <w:ilvl w:val="0"/>
          <w:numId w:val="0"/>
        </w:numPr>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6、</w:t>
      </w:r>
      <w:r>
        <w:rPr>
          <w:rFonts w:hint="eastAsia" w:ascii="宋体" w:hAnsi="宋体" w:eastAsia="宋体"/>
          <w:sz w:val="24"/>
          <w:szCs w:val="24"/>
          <w:lang w:val="en-US" w:eastAsia="zh-CN"/>
        </w:rPr>
        <w:t>★</w:t>
      </w:r>
      <w:r>
        <w:rPr>
          <w:rFonts w:hint="default" w:ascii="宋体" w:hAnsi="宋体" w:eastAsia="宋体" w:cs="Times New Roman"/>
          <w:kern w:val="0"/>
          <w:sz w:val="24"/>
          <w:szCs w:val="24"/>
          <w:lang w:val="en-US" w:eastAsia="zh-CN" w:bidi="ar-SA"/>
        </w:rPr>
        <w:t>配有可拆卸</w:t>
      </w:r>
      <w:r>
        <w:rPr>
          <w:rFonts w:hint="eastAsia" w:ascii="宋体" w:hAnsi="宋体" w:eastAsia="宋体" w:cs="Times New Roman"/>
          <w:kern w:val="0"/>
          <w:sz w:val="24"/>
          <w:szCs w:val="24"/>
          <w:lang w:val="en-US" w:eastAsia="zh-CN" w:bidi="ar-SA"/>
        </w:rPr>
        <w:t>锂电池</w:t>
      </w:r>
      <w:r>
        <w:rPr>
          <w:rFonts w:hint="default"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便携式</w:t>
      </w:r>
      <w:r>
        <w:rPr>
          <w:rFonts w:hint="default" w:ascii="宋体" w:hAnsi="宋体" w:eastAsia="宋体" w:cs="Times New Roman"/>
          <w:kern w:val="0"/>
          <w:sz w:val="24"/>
          <w:szCs w:val="24"/>
          <w:lang w:val="en-US" w:eastAsia="zh-CN" w:bidi="ar-SA"/>
        </w:rPr>
        <w:t>小巧机身、主机重量</w:t>
      </w:r>
      <w:r>
        <w:rPr>
          <w:rFonts w:hint="eastAsia" w:ascii="宋体" w:hAnsi="宋体" w:eastAsia="宋体" w:cs="Times New Roman"/>
          <w:kern w:val="0"/>
          <w:sz w:val="24"/>
          <w:szCs w:val="24"/>
          <w:lang w:val="en-US" w:eastAsia="zh-CN" w:bidi="ar-SA"/>
        </w:rPr>
        <w:t>≤</w:t>
      </w:r>
      <w:r>
        <w:rPr>
          <w:rFonts w:hint="default" w:ascii="宋体" w:hAnsi="宋体" w:eastAsia="宋体" w:cs="Times New Roman"/>
          <w:kern w:val="0"/>
          <w:sz w:val="24"/>
          <w:szCs w:val="24"/>
          <w:lang w:val="en-US" w:eastAsia="zh-CN" w:bidi="ar-SA"/>
        </w:rPr>
        <w:t>3KG</w:t>
      </w:r>
      <w:r>
        <w:rPr>
          <w:rFonts w:hint="eastAsia" w:ascii="宋体" w:hAnsi="宋体" w:eastAsia="宋体" w:cs="Times New Roman"/>
          <w:kern w:val="0"/>
          <w:sz w:val="24"/>
          <w:szCs w:val="24"/>
          <w:lang w:val="en-US" w:eastAsia="zh-CN" w:bidi="ar-SA"/>
        </w:rPr>
        <w:t>（不含电池）</w:t>
      </w:r>
      <w:r>
        <w:rPr>
          <w:rFonts w:hint="default" w:ascii="宋体" w:hAnsi="宋体" w:eastAsia="宋体" w:cs="Times New Roman"/>
          <w:kern w:val="0"/>
          <w:sz w:val="24"/>
          <w:szCs w:val="24"/>
          <w:lang w:val="en-US" w:eastAsia="zh-CN" w:bidi="ar-SA"/>
        </w:rPr>
        <w:t>。</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8、创新式镜像训练，</w:t>
      </w:r>
      <w:r>
        <w:rPr>
          <w:rFonts w:hint="default" w:ascii="宋体" w:hAnsi="宋体" w:eastAsia="宋体" w:cs="Times New Roman"/>
          <w:kern w:val="0"/>
          <w:sz w:val="24"/>
          <w:szCs w:val="24"/>
          <w:lang w:val="en-US" w:eastAsia="zh-CN" w:bidi="ar-SA"/>
        </w:rPr>
        <w:t>健侧带动患侧训练，采用穿戴式数据手套</w:t>
      </w:r>
      <w:r>
        <w:rPr>
          <w:rFonts w:hint="eastAsia" w:ascii="宋体" w:hAnsi="宋体" w:eastAsia="宋体" w:cs="Times New Roman"/>
          <w:kern w:val="0"/>
          <w:sz w:val="24"/>
          <w:szCs w:val="24"/>
          <w:lang w:val="en-US" w:eastAsia="zh-CN" w:bidi="ar-SA"/>
        </w:rPr>
        <w:t>。</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9、场景化的任务导向性训练，在被动训练、手控训练、镜像训练模式中，均可设置抓球</w:t>
      </w:r>
      <w:r>
        <w:rPr>
          <w:rFonts w:hint="default" w:ascii="宋体" w:hAnsi="宋体" w:eastAsia="宋体" w:cs="Times New Roman"/>
          <w:kern w:val="0"/>
          <w:sz w:val="24"/>
          <w:szCs w:val="24"/>
          <w:lang w:val="en-US" w:eastAsia="zh-CN" w:bidi="ar-SA"/>
        </w:rPr>
        <w:t>场景动画并伴有语音引导。</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10、</w:t>
      </w:r>
      <w:r>
        <w:rPr>
          <w:rFonts w:hint="eastAsia" w:ascii="宋体" w:hAnsi="宋体" w:eastAsia="宋体"/>
          <w:sz w:val="24"/>
          <w:szCs w:val="24"/>
          <w:lang w:val="en-US" w:eastAsia="zh-CN"/>
        </w:rPr>
        <w:t>★</w:t>
      </w:r>
      <w:r>
        <w:rPr>
          <w:rFonts w:hint="eastAsia" w:ascii="宋体" w:hAnsi="宋体" w:eastAsia="宋体" w:cs="Times New Roman"/>
          <w:kern w:val="0"/>
          <w:sz w:val="24"/>
          <w:szCs w:val="24"/>
          <w:lang w:val="en-US" w:eastAsia="zh-CN" w:bidi="ar-SA"/>
        </w:rPr>
        <w:t>助力训练，</w:t>
      </w:r>
      <w:r>
        <w:rPr>
          <w:rFonts w:hint="default" w:ascii="宋体" w:hAnsi="宋体" w:eastAsia="宋体" w:cs="Times New Roman"/>
          <w:kern w:val="0"/>
          <w:sz w:val="24"/>
          <w:szCs w:val="24"/>
          <w:lang w:val="en-US" w:eastAsia="zh-CN" w:bidi="ar-SA"/>
        </w:rPr>
        <w:t>气动手套</w:t>
      </w:r>
      <w:r>
        <w:rPr>
          <w:rFonts w:hint="eastAsia" w:ascii="宋体" w:hAnsi="宋体" w:eastAsia="宋体" w:cs="Times New Roman"/>
          <w:kern w:val="0"/>
          <w:sz w:val="24"/>
          <w:szCs w:val="24"/>
          <w:lang w:val="en-US" w:eastAsia="zh-CN" w:bidi="ar-SA"/>
        </w:rPr>
        <w:t>识别患侧手屈伸动作意</w:t>
      </w:r>
      <w:r>
        <w:rPr>
          <w:rFonts w:hint="default" w:ascii="宋体" w:hAnsi="宋体" w:eastAsia="宋体" w:cs="Times New Roman"/>
          <w:kern w:val="0"/>
          <w:sz w:val="24"/>
          <w:szCs w:val="24"/>
          <w:lang w:val="en-US" w:eastAsia="zh-CN" w:bidi="ar-SA"/>
        </w:rPr>
        <w:t>图</w:t>
      </w:r>
      <w:r>
        <w:rPr>
          <w:rFonts w:hint="eastAsia" w:ascii="宋体" w:hAnsi="宋体" w:eastAsia="宋体" w:cs="Times New Roman"/>
          <w:kern w:val="0"/>
          <w:sz w:val="24"/>
          <w:szCs w:val="24"/>
          <w:lang w:val="en-US" w:eastAsia="zh-CN" w:bidi="ar-SA"/>
        </w:rPr>
        <w:t>，协助患侧手完成</w:t>
      </w:r>
      <w:r>
        <w:rPr>
          <w:rFonts w:hint="default" w:ascii="宋体" w:hAnsi="宋体" w:eastAsia="宋体" w:cs="Times New Roman"/>
          <w:kern w:val="0"/>
          <w:sz w:val="24"/>
          <w:szCs w:val="24"/>
          <w:lang w:val="en-US" w:eastAsia="zh-CN" w:bidi="ar-SA"/>
        </w:rPr>
        <w:t>屈伸</w:t>
      </w:r>
      <w:r>
        <w:rPr>
          <w:rFonts w:hint="eastAsia" w:ascii="宋体" w:hAnsi="宋体" w:eastAsia="宋体" w:cs="Times New Roman"/>
          <w:kern w:val="0"/>
          <w:sz w:val="24"/>
          <w:szCs w:val="24"/>
          <w:lang w:val="en-US" w:eastAsia="zh-CN" w:bidi="ar-SA"/>
        </w:rPr>
        <w:t>动作。训练强度可</w:t>
      </w:r>
      <w:r>
        <w:rPr>
          <w:rFonts w:hint="default" w:ascii="宋体" w:hAnsi="宋体" w:eastAsia="宋体" w:cs="Times New Roman"/>
          <w:kern w:val="0"/>
          <w:sz w:val="24"/>
          <w:szCs w:val="24"/>
          <w:lang w:val="en-US" w:eastAsia="zh-CN" w:bidi="ar-SA"/>
        </w:rPr>
        <w:t>调，具有专利授权文件。</w:t>
      </w:r>
    </w:p>
    <w:p>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11、</w:t>
      </w:r>
      <w:r>
        <w:rPr>
          <w:rFonts w:hint="eastAsia" w:ascii="宋体" w:hAnsi="宋体" w:eastAsia="宋体"/>
          <w:sz w:val="24"/>
          <w:szCs w:val="24"/>
          <w:lang w:val="en-US" w:eastAsia="zh-CN"/>
        </w:rPr>
        <w:t>★</w:t>
      </w:r>
      <w:r>
        <w:rPr>
          <w:rFonts w:hint="default" w:ascii="宋体" w:hAnsi="宋体" w:eastAsia="宋体" w:cs="Times New Roman"/>
          <w:kern w:val="0"/>
          <w:sz w:val="24"/>
          <w:szCs w:val="24"/>
          <w:lang w:val="en-US" w:eastAsia="zh-CN" w:bidi="ar-SA"/>
        </w:rPr>
        <w:t>语音声控模式，内置智能语音识别模块，实时采集并识别患者语音指令，执行相应动作，可进行言语训练和手功能康复训练。</w:t>
      </w:r>
    </w:p>
    <w:p>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12、主动认知康复训练，含原创主题动画训练，主动屈伸模式可选，游戏难度可调。</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kern w:val="0"/>
          <w:sz w:val="24"/>
          <w:szCs w:val="24"/>
          <w:lang w:val="en-US" w:eastAsia="zh-CN" w:bidi="ar-SA"/>
        </w:rPr>
      </w:pPr>
      <w:r>
        <w:rPr>
          <w:rFonts w:hint="default" w:ascii="宋体" w:hAnsi="宋体" w:eastAsia="宋体" w:cs="Times New Roman"/>
          <w:kern w:val="0"/>
          <w:sz w:val="24"/>
          <w:szCs w:val="24"/>
          <w:lang w:val="en-US" w:eastAsia="zh-CN" w:bidi="ar-SA"/>
        </w:rPr>
        <w:t>1</w:t>
      </w:r>
      <w:r>
        <w:rPr>
          <w:rFonts w:hint="eastAsia" w:ascii="宋体" w:hAnsi="宋体" w:eastAsia="宋体" w:cs="Times New Roman"/>
          <w:kern w:val="0"/>
          <w:sz w:val="24"/>
          <w:szCs w:val="24"/>
          <w:lang w:val="en-US" w:eastAsia="zh-CN" w:bidi="ar-SA"/>
        </w:rPr>
        <w:t>3</w:t>
      </w:r>
      <w:r>
        <w:rPr>
          <w:rFonts w:hint="default"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抗阻训练</w:t>
      </w:r>
      <w:r>
        <w:rPr>
          <w:rFonts w:hint="default" w:ascii="宋体" w:hAnsi="宋体" w:eastAsia="宋体" w:cs="Times New Roman"/>
          <w:kern w:val="0"/>
          <w:sz w:val="24"/>
          <w:szCs w:val="24"/>
          <w:lang w:val="en-US" w:eastAsia="zh-CN" w:bidi="ar-SA"/>
        </w:rPr>
        <w:t>模式</w:t>
      </w:r>
      <w:r>
        <w:rPr>
          <w:rFonts w:hint="eastAsia" w:ascii="宋体" w:hAnsi="宋体" w:eastAsia="宋体" w:cs="Times New Roman"/>
          <w:kern w:val="0"/>
          <w:sz w:val="24"/>
          <w:szCs w:val="24"/>
          <w:lang w:val="en-US" w:eastAsia="zh-CN" w:bidi="ar-SA"/>
        </w:rPr>
        <w:t>，训练强度可</w:t>
      </w:r>
      <w:r>
        <w:rPr>
          <w:rFonts w:hint="default" w:ascii="宋体" w:hAnsi="宋体" w:eastAsia="宋体" w:cs="Times New Roman"/>
          <w:kern w:val="0"/>
          <w:sz w:val="24"/>
          <w:szCs w:val="24"/>
          <w:lang w:val="en-US" w:eastAsia="zh-CN" w:bidi="ar-SA"/>
        </w:rPr>
        <w:t>调</w:t>
      </w:r>
      <w:r>
        <w:rPr>
          <w:rFonts w:hint="eastAsia" w:ascii="宋体" w:hAnsi="宋体" w:eastAsia="宋体" w:cs="Times New Roman"/>
          <w:kern w:val="0"/>
          <w:sz w:val="24"/>
          <w:szCs w:val="24"/>
          <w:lang w:val="en-US" w:eastAsia="zh-CN" w:bidi="ar-SA"/>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14</w:t>
      </w:r>
      <w:r>
        <w:rPr>
          <w:rFonts w:hint="default"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en-US" w:eastAsia="zh-CN" w:bidi="ar-SA"/>
        </w:rPr>
        <w:t>主机输出压力：负压:-90kPa～-60kPa,正压：100kPa～130kPa。</w:t>
      </w:r>
    </w:p>
    <w:p>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15、运行速度范围</w:t>
      </w:r>
      <w:r>
        <w:rPr>
          <w:rFonts w:hint="eastAsia" w:ascii="宋体" w:hAnsi="宋体" w:eastAsia="宋体" w:cs="Times New Roman"/>
          <w:kern w:val="0"/>
          <w:sz w:val="24"/>
          <w:szCs w:val="24"/>
          <w:lang w:val="en-US" w:eastAsia="zh-CN" w:bidi="ar-SA"/>
        </w:rPr>
        <w:tab/>
      </w:r>
      <w:r>
        <w:rPr>
          <w:rFonts w:hint="eastAsia" w:ascii="宋体" w:hAnsi="宋体" w:eastAsia="宋体" w:cs="Times New Roman"/>
          <w:kern w:val="0"/>
          <w:sz w:val="24"/>
          <w:szCs w:val="24"/>
          <w:lang w:val="en-US" w:eastAsia="zh-CN" w:bidi="ar-SA"/>
        </w:rPr>
        <w:t>90°～150°/s；手套四指活动范围</w:t>
      </w:r>
      <w:r>
        <w:rPr>
          <w:rFonts w:hint="eastAsia" w:ascii="宋体" w:hAnsi="宋体" w:eastAsia="宋体" w:cs="Times New Roman"/>
          <w:kern w:val="0"/>
          <w:sz w:val="24"/>
          <w:szCs w:val="24"/>
          <w:lang w:val="en-US" w:eastAsia="zh-CN" w:bidi="ar-SA"/>
        </w:rPr>
        <w:tab/>
      </w:r>
      <w:r>
        <w:rPr>
          <w:rFonts w:hint="eastAsia" w:ascii="宋体" w:hAnsi="宋体" w:eastAsia="宋体" w:cs="Times New Roman"/>
          <w:kern w:val="0"/>
          <w:sz w:val="24"/>
          <w:szCs w:val="24"/>
          <w:lang w:val="en-US" w:eastAsia="zh-CN" w:bidi="ar-SA"/>
        </w:rPr>
        <w:t>0°～270°，大拇指活动范围0°～180°，手长范围</w:t>
      </w:r>
      <w:r>
        <w:rPr>
          <w:rFonts w:hint="eastAsia" w:ascii="宋体" w:hAnsi="宋体" w:eastAsia="宋体" w:cs="Times New Roman"/>
          <w:kern w:val="0"/>
          <w:sz w:val="24"/>
          <w:szCs w:val="24"/>
          <w:lang w:val="en-US" w:eastAsia="zh-CN" w:bidi="ar-SA"/>
        </w:rPr>
        <w:tab/>
      </w:r>
      <w:r>
        <w:rPr>
          <w:rFonts w:hint="eastAsia" w:ascii="宋体" w:hAnsi="宋体" w:eastAsia="宋体" w:cs="Times New Roman"/>
          <w:kern w:val="0"/>
          <w:sz w:val="24"/>
          <w:szCs w:val="24"/>
          <w:lang w:val="en-US" w:eastAsia="zh-CN" w:bidi="ar-SA"/>
        </w:rPr>
        <w:t>8～22cm。</w:t>
      </w:r>
    </w:p>
    <w:p>
      <w:pPr>
        <w:pStyle w:val="2"/>
        <w:rPr>
          <w:rFonts w:hint="default" w:ascii="宋体" w:hAnsi="宋体" w:eastAsia="宋体" w:cs="宋体"/>
          <w:bCs/>
          <w:color w:val="000000" w:themeColor="text1"/>
          <w:spacing w:val="6"/>
          <w:sz w:val="24"/>
          <w:szCs w:val="24"/>
          <w:lang w:val="en-US" w:eastAsia="zh-CN"/>
          <w14:textFill>
            <w14:solidFill>
              <w14:schemeClr w14:val="tx1"/>
            </w14:solidFill>
          </w14:textFill>
        </w:rPr>
      </w:pPr>
      <w:r>
        <w:rPr>
          <w:rFonts w:hint="eastAsia" w:ascii="宋体" w:hAnsi="宋体" w:cs="宋体"/>
          <w:bCs/>
          <w:color w:val="000000" w:themeColor="text1"/>
          <w:spacing w:val="6"/>
          <w:sz w:val="24"/>
          <w:szCs w:val="24"/>
          <w:lang w:val="en-US" w:eastAsia="zh-CN"/>
          <w14:textFill>
            <w14:solidFill>
              <w14:schemeClr w14:val="tx1"/>
            </w14:solidFill>
          </w14:textFill>
        </w:rPr>
        <w:t>16、</w:t>
      </w:r>
      <w:r>
        <w:rPr>
          <w:rFonts w:hint="eastAsia" w:ascii="宋体" w:hAnsi="宋体" w:eastAsia="宋体"/>
          <w:sz w:val="24"/>
          <w:szCs w:val="24"/>
          <w:lang w:val="en-US" w:eastAsia="zh-CN"/>
        </w:rPr>
        <w:t>★原厂保修≥5年，过保后配件按市场价收费，免人工。</w:t>
      </w:r>
    </w:p>
    <w:p>
      <w:pPr>
        <w:pStyle w:val="2"/>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红外线治疗仪</w:t>
      </w:r>
      <w:r>
        <w:rPr>
          <w:rFonts w:hint="eastAsia" w:ascii="宋体" w:hAnsi="宋体" w:eastAsia="宋体" w:cs="宋体"/>
          <w:bCs/>
          <w:sz w:val="24"/>
          <w:szCs w:val="24"/>
        </w:rPr>
        <w:t>/</w:t>
      </w:r>
      <w:r>
        <w:rPr>
          <w:rFonts w:hint="eastAsia" w:ascii="宋体" w:hAnsi="宋体" w:eastAsia="宋体" w:cs="宋体"/>
          <w:bCs/>
          <w:sz w:val="24"/>
          <w:szCs w:val="24"/>
          <w:lang w:val="en-US" w:eastAsia="zh-CN"/>
        </w:rPr>
        <w:t>捌</w:t>
      </w:r>
      <w:r>
        <w:rPr>
          <w:rFonts w:hint="eastAsia" w:ascii="宋体" w:hAnsi="宋体" w:eastAsia="宋体" w:cs="宋体"/>
          <w:bCs/>
          <w:sz w:val="24"/>
          <w:szCs w:val="24"/>
        </w:rPr>
        <w:t>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rPr>
            </w:pPr>
            <w:r>
              <w:rPr>
                <w:rFonts w:hint="eastAsia" w:ascii="宋体" w:hAnsi="宋体" w:eastAsia="宋体"/>
                <w:sz w:val="24"/>
                <w:szCs w:val="24"/>
                <w:lang w:eastAsia="zh-CN"/>
              </w:rPr>
              <w:t>老年科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lang w:val="en-US" w:eastAsia="zh-CN"/>
              </w:rPr>
            </w:pPr>
            <w:r>
              <w:rPr>
                <w:rFonts w:hint="eastAsia" w:ascii="宋体" w:hAnsi="宋体" w:eastAsia="宋体"/>
                <w:sz w:val="24"/>
                <w:szCs w:val="24"/>
                <w:lang w:eastAsia="zh-CN"/>
              </w:rPr>
              <w:t>儿科临床中心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lang w:eastAsia="zh-CN"/>
              </w:rPr>
            </w:pPr>
            <w:r>
              <w:rPr>
                <w:rFonts w:hint="eastAsia" w:ascii="宋体" w:hAnsi="宋体" w:eastAsia="宋体"/>
                <w:sz w:val="24"/>
                <w:szCs w:val="24"/>
                <w:lang w:eastAsia="zh-CN"/>
              </w:rPr>
              <w:t>脾胃病科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lang w:eastAsia="zh-CN"/>
              </w:rPr>
            </w:pPr>
            <w:r>
              <w:rPr>
                <w:rFonts w:hint="eastAsia" w:ascii="宋体" w:hAnsi="宋体" w:eastAsia="宋体"/>
                <w:sz w:val="24"/>
                <w:szCs w:val="24"/>
                <w:lang w:eastAsia="zh-CN"/>
              </w:rPr>
              <w:t>脑病科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numPr>
          <w:ilvl w:val="0"/>
          <w:numId w:val="7"/>
        </w:numPr>
        <w:ind w:left="480" w:leftChars="0" w:hanging="480" w:firstLineChars="0"/>
        <w:rPr>
          <w:rFonts w:hint="eastAsia" w:ascii="宋体" w:hAnsi="宋体" w:eastAsia="宋体"/>
          <w:sz w:val="24"/>
          <w:szCs w:val="24"/>
        </w:rPr>
      </w:pPr>
      <w:r>
        <w:rPr>
          <w:rFonts w:hint="eastAsia" w:ascii="宋体" w:hAnsi="宋体" w:eastAsia="宋体"/>
          <w:sz w:val="24"/>
          <w:szCs w:val="24"/>
        </w:rPr>
        <w:t>技术指标要求：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机器样式：立式</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rPr>
      </w:pPr>
      <w:r>
        <w:rPr>
          <w:rFonts w:hint="eastAsia" w:ascii="宋体" w:hAnsi="宋体" w:eastAsia="宋体"/>
          <w:sz w:val="24"/>
          <w:szCs w:val="24"/>
          <w:lang w:val="en-US" w:eastAsia="zh-CN"/>
        </w:rPr>
        <w:t>工作</w:t>
      </w:r>
      <w:r>
        <w:rPr>
          <w:rFonts w:hint="eastAsia" w:ascii="宋体" w:hAnsi="宋体" w:eastAsia="宋体"/>
          <w:sz w:val="24"/>
          <w:szCs w:val="24"/>
        </w:rPr>
        <w:t>频率： 50HZ</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rPr>
      </w:pPr>
      <w:r>
        <w:rPr>
          <w:rFonts w:hint="eastAsia" w:ascii="宋体" w:hAnsi="宋体" w:eastAsia="宋体"/>
          <w:sz w:val="24"/>
          <w:szCs w:val="24"/>
          <w:lang w:val="en-US" w:eastAsia="zh-CN"/>
        </w:rPr>
        <w:t>★</w:t>
      </w:r>
      <w:r>
        <w:rPr>
          <w:rFonts w:hint="eastAsia" w:ascii="宋体" w:hAnsi="宋体" w:eastAsia="宋体"/>
          <w:sz w:val="24"/>
          <w:szCs w:val="24"/>
        </w:rPr>
        <w:t>灯头功率：250W （ 医用灯泡）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rPr>
      </w:pPr>
      <w:r>
        <w:rPr>
          <w:rFonts w:hint="eastAsia" w:ascii="宋体" w:hAnsi="宋体" w:eastAsia="宋体"/>
          <w:sz w:val="24"/>
          <w:szCs w:val="24"/>
        </w:rPr>
        <w:t>工作高度</w:t>
      </w:r>
      <w:r>
        <w:rPr>
          <w:rFonts w:hint="eastAsia" w:ascii="宋体" w:hAnsi="宋体" w:eastAsia="宋体"/>
          <w:sz w:val="24"/>
          <w:szCs w:val="24"/>
          <w:lang w:eastAsia="zh-CN"/>
        </w:rPr>
        <w:t>：</w:t>
      </w:r>
      <w:r>
        <w:rPr>
          <w:rFonts w:hint="eastAsia" w:ascii="宋体" w:hAnsi="宋体" w:eastAsia="宋体"/>
          <w:sz w:val="24"/>
          <w:szCs w:val="24"/>
        </w:rPr>
        <w:t>可在40</w:t>
      </w:r>
      <w:r>
        <w:rPr>
          <w:rFonts w:hint="eastAsia" w:ascii="宋体" w:hAnsi="宋体" w:eastAsia="宋体"/>
          <w:sz w:val="24"/>
          <w:szCs w:val="24"/>
          <w:lang w:val="en-US" w:eastAsia="zh-CN"/>
        </w:rPr>
        <w:t>cm至</w:t>
      </w:r>
      <w:r>
        <w:rPr>
          <w:rFonts w:hint="eastAsia" w:ascii="宋体" w:hAnsi="宋体" w:eastAsia="宋体"/>
          <w:sz w:val="24"/>
          <w:szCs w:val="24"/>
        </w:rPr>
        <w:t>150cm 内任意调节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rPr>
      </w:pPr>
      <w:r>
        <w:rPr>
          <w:rFonts w:hint="eastAsia" w:ascii="宋体" w:hAnsi="宋体" w:eastAsia="宋体"/>
          <w:sz w:val="24"/>
          <w:szCs w:val="24"/>
        </w:rPr>
        <w:t xml:space="preserve">灯头俯角可在90 </w:t>
      </w:r>
      <w:r>
        <w:rPr>
          <w:rFonts w:hint="eastAsia" w:ascii="宋体" w:hAnsi="宋体" w:eastAsia="宋体"/>
          <w:sz w:val="24"/>
          <w:szCs w:val="24"/>
          <w:lang w:val="en-US" w:eastAsia="zh-CN"/>
        </w:rPr>
        <w:t>°</w:t>
      </w:r>
      <w:r>
        <w:rPr>
          <w:rFonts w:hint="eastAsia" w:ascii="宋体" w:hAnsi="宋体" w:eastAsia="宋体"/>
          <w:sz w:val="24"/>
          <w:szCs w:val="24"/>
        </w:rPr>
        <w:t>内调节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rPr>
      </w:pPr>
      <w:r>
        <w:rPr>
          <w:rFonts w:hint="eastAsia" w:ascii="宋体" w:hAnsi="宋体" w:eastAsia="宋体"/>
          <w:sz w:val="24"/>
          <w:szCs w:val="24"/>
          <w:lang w:val="en-US" w:eastAsia="zh-CN"/>
        </w:rPr>
        <w:t>时间范围：</w:t>
      </w:r>
      <w:r>
        <w:rPr>
          <w:rFonts w:hint="eastAsia" w:ascii="宋体" w:hAnsi="宋体" w:eastAsia="宋体"/>
          <w:sz w:val="24"/>
          <w:szCs w:val="24"/>
        </w:rPr>
        <w:t>在90 分钟内可以定时控制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lang w:val="en-US" w:eastAsia="zh-CN"/>
        </w:rPr>
      </w:pPr>
      <w:r>
        <w:rPr>
          <w:rFonts w:hint="eastAsia" w:ascii="宋体" w:hAnsi="宋体" w:eastAsia="宋体"/>
          <w:sz w:val="24"/>
          <w:szCs w:val="24"/>
        </w:rPr>
        <w:t>电源电压： 220V</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定时器：电子定时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★频率范围：0.6-2.5（微米）</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升降杆（升降范围）≥300mm</w:t>
      </w:r>
    </w:p>
    <w:p>
      <w:pPr>
        <w:pStyle w:val="2"/>
        <w:numPr>
          <w:ilvl w:val="0"/>
          <w:numId w:val="8"/>
        </w:numPr>
        <w:ind w:left="425" w:leftChars="0" w:hanging="425" w:firstLineChars="0"/>
        <w:rPr>
          <w:rFonts w:hint="default"/>
          <w:lang w:val="en-US" w:eastAsia="zh-CN"/>
        </w:rPr>
      </w:pPr>
      <w:r>
        <w:rPr>
          <w:rFonts w:hint="eastAsia" w:ascii="宋体" w:hAnsi="宋体" w:eastAsia="宋体"/>
          <w:sz w:val="24"/>
          <w:szCs w:val="24"/>
          <w:lang w:val="en-US" w:eastAsia="zh-CN"/>
        </w:rPr>
        <w:t>★原厂保修≥5年，过保后</w:t>
      </w:r>
      <w:r>
        <w:rPr>
          <w:rFonts w:hint="eastAsia" w:ascii="宋体" w:hAnsi="宋体"/>
          <w:sz w:val="24"/>
          <w:szCs w:val="24"/>
          <w:lang w:val="en-US" w:eastAsia="zh-CN"/>
        </w:rPr>
        <w:t>按合同价费率≤3%</w:t>
      </w:r>
      <w:r>
        <w:rPr>
          <w:rFonts w:hint="eastAsia" w:ascii="宋体" w:hAnsi="宋体" w:eastAsia="宋体"/>
          <w:sz w:val="24"/>
          <w:szCs w:val="24"/>
          <w:lang w:val="en-US" w:eastAsia="zh-CN"/>
        </w:rPr>
        <w:t>。</w:t>
      </w:r>
    </w:p>
    <w:p>
      <w:pPr>
        <w:pStyle w:val="2"/>
        <w:numPr>
          <w:ilvl w:val="0"/>
          <w:numId w:val="0"/>
        </w:numPr>
        <w:ind w:leftChars="0"/>
        <w:rPr>
          <w:rFonts w:hint="eastAsia"/>
          <w:lang w:val="en-US" w:eastAsia="zh-CN"/>
        </w:rPr>
      </w:pPr>
    </w:p>
    <w:p>
      <w:pPr>
        <w:pStyle w:val="2"/>
        <w:numPr>
          <w:ilvl w:val="0"/>
          <w:numId w:val="0"/>
        </w:numPr>
        <w:ind w:leftChars="0"/>
        <w:rPr>
          <w:rFonts w:hint="eastAsia"/>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numPr>
          <w:ilvl w:val="0"/>
          <w:numId w:val="9"/>
        </w:numPr>
        <w:spacing w:line="360" w:lineRule="auto"/>
        <w:rPr>
          <w:rFonts w:hint="eastAsia" w:ascii="宋体" w:hAnsi="宋体" w:eastAsia="宋体" w:cs="宋体"/>
          <w:bCs/>
          <w:sz w:val="24"/>
          <w:szCs w:val="24"/>
        </w:rPr>
      </w:pPr>
      <w:r>
        <w:rPr>
          <w:rFonts w:hint="eastAsia" w:ascii="宋体" w:hAnsi="宋体" w:eastAsia="宋体" w:cs="Times New Roman"/>
          <w:sz w:val="24"/>
          <w:szCs w:val="24"/>
        </w:rPr>
        <w:t>设备名称及数量：</w:t>
      </w:r>
      <w:r>
        <w:rPr>
          <w:rFonts w:hint="eastAsia" w:ascii="宋体" w:hAnsi="宋体" w:eastAsia="宋体" w:cs="Times New Roman"/>
          <w:kern w:val="2"/>
          <w:sz w:val="24"/>
          <w:szCs w:val="24"/>
          <w:lang w:val="en-US" w:eastAsia="zh-CN" w:bidi="ar-SA"/>
        </w:rPr>
        <w:t>血气分析仪</w:t>
      </w:r>
      <w:r>
        <w:rPr>
          <w:rFonts w:hint="eastAsia" w:ascii="宋体" w:hAnsi="宋体" w:eastAsia="宋体" w:cs="宋体"/>
          <w:bCs/>
          <w:sz w:val="24"/>
          <w:szCs w:val="24"/>
        </w:rPr>
        <w:t>/</w:t>
      </w:r>
      <w:r>
        <w:rPr>
          <w:rFonts w:hint="eastAsia" w:ascii="宋体" w:hAnsi="宋体" w:eastAsia="宋体" w:cs="宋体"/>
          <w:bCs/>
          <w:sz w:val="24"/>
          <w:szCs w:val="24"/>
          <w:lang w:val="en-US" w:eastAsia="zh-CN"/>
        </w:rPr>
        <w:t>贰</w:t>
      </w:r>
      <w:r>
        <w:rPr>
          <w:rFonts w:hint="eastAsia" w:ascii="宋体" w:hAnsi="宋体" w:eastAsia="宋体" w:cs="宋体"/>
          <w:bCs/>
          <w:sz w:val="24"/>
          <w:szCs w:val="24"/>
        </w:rPr>
        <w:t>台</w:t>
      </w:r>
    </w:p>
    <w:p>
      <w:pPr>
        <w:numPr>
          <w:ilvl w:val="0"/>
          <w:numId w:val="9"/>
        </w:numPr>
        <w:spacing w:line="360" w:lineRule="auto"/>
        <w:rPr>
          <w:rFonts w:ascii="宋体" w:hAnsi="宋体" w:eastAsia="宋体"/>
          <w:sz w:val="24"/>
          <w:szCs w:val="24"/>
        </w:rPr>
      </w:pPr>
      <w:r>
        <w:rPr>
          <w:rFonts w:hint="eastAsia" w:ascii="宋体" w:hAnsi="宋体" w:eastAsia="宋体"/>
          <w:sz w:val="24"/>
          <w:szCs w:val="24"/>
        </w:rPr>
        <w:t>交货时间：签订合同后30天内</w:t>
      </w:r>
    </w:p>
    <w:p>
      <w:pPr>
        <w:numPr>
          <w:ilvl w:val="0"/>
          <w:numId w:val="9"/>
        </w:numPr>
        <w:spacing w:line="360" w:lineRule="auto"/>
        <w:rPr>
          <w:rFonts w:ascii="宋体" w:hAnsi="宋体" w:eastAsia="宋体"/>
          <w:sz w:val="24"/>
          <w:szCs w:val="24"/>
        </w:rPr>
      </w:pPr>
      <w:r>
        <w:rPr>
          <w:rFonts w:hint="eastAsia" w:ascii="宋体" w:hAnsi="宋体" w:eastAsia="宋体" w:cs="宋体"/>
          <w:sz w:val="24"/>
          <w:szCs w:val="24"/>
        </w:rPr>
        <w:t>货到验收合格后3个月内买方支付货款的100%</w:t>
      </w:r>
    </w:p>
    <w:p>
      <w:pPr>
        <w:numPr>
          <w:ilvl w:val="0"/>
          <w:numId w:val="9"/>
        </w:numPr>
        <w:spacing w:line="360" w:lineRule="auto"/>
        <w:rPr>
          <w:rFonts w:ascii="宋体" w:hAnsi="宋体" w:eastAsia="宋体"/>
          <w:sz w:val="24"/>
          <w:szCs w:val="24"/>
        </w:rPr>
      </w:pPr>
      <w:r>
        <w:rPr>
          <w:rFonts w:hint="eastAsia" w:ascii="宋体" w:hAnsi="宋体" w:eastAsia="宋体"/>
          <w:sz w:val="24"/>
          <w:szCs w:val="24"/>
        </w:rPr>
        <w:t>交货地点：采购人指定地点</w:t>
      </w:r>
    </w:p>
    <w:p>
      <w:pPr>
        <w:numPr>
          <w:ilvl w:val="0"/>
          <w:numId w:val="9"/>
        </w:numPr>
        <w:spacing w:line="360" w:lineRule="auto"/>
        <w:rPr>
          <w:rFonts w:ascii="宋体" w:hAnsi="宋体" w:eastAsia="宋体"/>
          <w:sz w:val="24"/>
          <w:szCs w:val="24"/>
        </w:rPr>
      </w:pP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rPr>
            </w:pPr>
            <w:r>
              <w:rPr>
                <w:rFonts w:hint="eastAsia" w:ascii="宋体" w:hAnsi="宋体" w:eastAsia="宋体" w:cs="Times New Roman"/>
                <w:kern w:val="2"/>
                <w:sz w:val="24"/>
                <w:szCs w:val="24"/>
                <w:lang w:val="en-US" w:eastAsia="zh-CN" w:bidi="ar-SA"/>
              </w:rPr>
              <w:t>感染性疾病科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lang w:val="en-US" w:eastAsia="zh-CN"/>
              </w:rPr>
            </w:pPr>
            <w:r>
              <w:rPr>
                <w:rFonts w:hint="eastAsia" w:ascii="宋体" w:hAnsi="宋体" w:eastAsia="宋体" w:cs="Times New Roman"/>
                <w:kern w:val="2"/>
                <w:sz w:val="24"/>
                <w:szCs w:val="24"/>
                <w:lang w:val="en-US" w:eastAsia="zh-CN" w:bidi="ar-SA"/>
              </w:rPr>
              <w:t>急诊抢救室</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0"/>
        </w:numPr>
        <w:spacing w:line="276" w:lineRule="auto"/>
        <w:ind w:leftChars="0"/>
        <w:rPr>
          <w:rFonts w:hint="eastAsia" w:ascii="Cambria" w:hAnsi="Cambria"/>
          <w:sz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56"/>
        <w:numPr>
          <w:ilvl w:val="0"/>
          <w:numId w:val="0"/>
        </w:numPr>
        <w:spacing w:line="276" w:lineRule="auto"/>
        <w:ind w:leftChars="0"/>
        <w:rPr>
          <w:rFonts w:hint="eastAsia" w:ascii="Cambria" w:hAnsi="Cambria"/>
          <w:sz w:val="24"/>
        </w:rPr>
      </w:pP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检测项目：PH、PCO2、PO2、Na＋、K＋、Cl—、Ca＋＋、Glu、Lac、Hct、tHb、O2Hb、COHb、MetHb、HHb、tBili、SO2。</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全项目样本体积≤150μL，最小样本体积≤65μL。</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进样方式：全自动吸样进样；毛细采血管或安剖瓶进样时无需另接适配器。</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测试方法：电极法，光学法（血氧）。</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★测试速度：≤45s全参数。</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★无需另外购置/更换除分析包之外的电极、管路、吸样针、滤网等其他消耗品</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使用一体式、多人份、抛弃型分析包，内含有电极卡、进样针、定标/质控溶液、参比液、溶血剂、废液容器。</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生物安全性：仪器本身无血样及试剂流通通道，保障操作人员的生物安全性。</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分析包、电极等所有消耗品室温保存；分析包、电极等消耗品出厂有效期均≥180天。</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定标：自动执行一点和两点定标。</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标配内置质控：执行质控程序不消耗测试人份数</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★系统对每个标本分析前、中、后实现全程质量管理，从而保证每一个检测结果的准确性。</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处理内部质控失控时，仪器能自动识别并采取自动纠正措施；自动记录纠正措施可供查询。</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若标本受到干扰物质影响，仪器能够检测到干扰物质并将受影响的结果标记出来。</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内置打印机，LCD彩色触摸显示屏，提供接口和有线及无线网络接口。</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可通过信息管理系统将全院各临床科室血气分析仪全部联网，并可通过电脑端、移动端、血气分析仪端远程访问进行统一的管理，</w:t>
      </w:r>
    </w:p>
    <w:p>
      <w:pPr>
        <w:pStyle w:val="56"/>
        <w:numPr>
          <w:ilvl w:val="0"/>
          <w:numId w:val="10"/>
        </w:numPr>
        <w:spacing w:line="276"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用户可自定义测量单位，数据打印形式，参考及报警范围。</w:t>
      </w:r>
    </w:p>
    <w:p>
      <w:pPr>
        <w:pStyle w:val="2"/>
        <w:numPr>
          <w:ilvl w:val="0"/>
          <w:numId w:val="0"/>
        </w:numPr>
        <w:ind w:left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18.</w:t>
      </w:r>
      <w:r>
        <w:rPr>
          <w:rFonts w:hint="eastAsia" w:ascii="宋体" w:hAnsi="宋体" w:eastAsia="宋体" w:cs="宋体"/>
          <w:kern w:val="2"/>
          <w:sz w:val="24"/>
          <w:szCs w:val="24"/>
          <w:lang w:val="en-US" w:eastAsia="zh-CN" w:bidi="ar-SA"/>
        </w:rPr>
        <w:t>★终身保修。</w:t>
      </w:r>
    </w:p>
    <w:p>
      <w:pPr>
        <w:pStyle w:val="56"/>
        <w:numPr>
          <w:ilvl w:val="0"/>
          <w:numId w:val="0"/>
        </w:numPr>
        <w:spacing w:line="276" w:lineRule="auto"/>
        <w:ind w:leftChars="0"/>
        <w:rPr>
          <w:rFonts w:hint="eastAsia" w:ascii="宋体" w:hAnsi="宋体" w:eastAsia="宋体"/>
          <w:sz w:val="24"/>
          <w:szCs w:val="24"/>
        </w:rPr>
      </w:pPr>
    </w:p>
    <w:p>
      <w:pPr>
        <w:spacing w:line="360" w:lineRule="auto"/>
        <w:rPr>
          <w:rFonts w:hint="eastAsia" w:ascii="宋体" w:hAnsi="宋体" w:eastAsia="宋体" w:cs="宋体"/>
          <w:b/>
          <w:bCs/>
          <w:sz w:val="24"/>
          <w:szCs w:val="24"/>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2610D"/>
    <w:multiLevelType w:val="singleLevel"/>
    <w:tmpl w:val="8DD2610D"/>
    <w:lvl w:ilvl="0" w:tentative="0">
      <w:start w:val="1"/>
      <w:numFmt w:val="chineseCounting"/>
      <w:suff w:val="nothing"/>
      <w:lvlText w:val="%1、"/>
      <w:lvlJc w:val="left"/>
      <w:rPr>
        <w:rFonts w:hint="eastAsia"/>
      </w:rPr>
    </w:lvl>
  </w:abstractNum>
  <w:abstractNum w:abstractNumId="1">
    <w:nsid w:val="9016BEC1"/>
    <w:multiLevelType w:val="singleLevel"/>
    <w:tmpl w:val="9016BEC1"/>
    <w:lvl w:ilvl="0" w:tentative="0">
      <w:start w:val="1"/>
      <w:numFmt w:val="chineseCounting"/>
      <w:suff w:val="space"/>
      <w:lvlText w:val="%1、"/>
      <w:lvlJc w:val="left"/>
      <w:rPr>
        <w:rFonts w:hint="eastAsia"/>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18615A6"/>
    <w:multiLevelType w:val="singleLevel"/>
    <w:tmpl w:val="B18615A6"/>
    <w:lvl w:ilvl="0" w:tentative="0">
      <w:start w:val="1"/>
      <w:numFmt w:val="decimal"/>
      <w:lvlText w:val="%1."/>
      <w:lvlJc w:val="left"/>
      <w:pPr>
        <w:ind w:left="425" w:hanging="425"/>
      </w:pPr>
      <w:rPr>
        <w:rFonts w:hint="default"/>
      </w:rPr>
    </w:lvl>
  </w:abstractNum>
  <w:abstractNum w:abstractNumId="4">
    <w:nsid w:val="E7FEE669"/>
    <w:multiLevelType w:val="singleLevel"/>
    <w:tmpl w:val="E7FEE669"/>
    <w:lvl w:ilvl="0" w:tentative="0">
      <w:start w:val="1"/>
      <w:numFmt w:val="decimal"/>
      <w:lvlText w:val="%1."/>
      <w:lvlJc w:val="left"/>
      <w:pPr>
        <w:ind w:left="425" w:hanging="425"/>
      </w:pPr>
      <w:rPr>
        <w:rFonts w:hint="default"/>
      </w:rPr>
    </w:lvl>
  </w:abstractNum>
  <w:abstractNum w:abstractNumId="5">
    <w:nsid w:val="FE93E3FD"/>
    <w:multiLevelType w:val="singleLevel"/>
    <w:tmpl w:val="FE93E3FD"/>
    <w:lvl w:ilvl="0" w:tentative="0">
      <w:start w:val="1"/>
      <w:numFmt w:val="decimal"/>
      <w:lvlText w:val="%1."/>
      <w:lvlJc w:val="left"/>
      <w:pPr>
        <w:ind w:left="425" w:hanging="425"/>
      </w:pPr>
      <w:rPr>
        <w:rFonts w:hint="default"/>
      </w:rPr>
    </w:lvl>
  </w:abstractNum>
  <w:abstractNum w:abstractNumId="6">
    <w:nsid w:val="07357BA9"/>
    <w:multiLevelType w:val="singleLevel"/>
    <w:tmpl w:val="07357BA9"/>
    <w:lvl w:ilvl="0" w:tentative="0">
      <w:start w:val="1"/>
      <w:numFmt w:val="decimal"/>
      <w:lvlText w:val="%1."/>
      <w:lvlJc w:val="left"/>
      <w:pPr>
        <w:ind w:left="425" w:hanging="425"/>
      </w:pPr>
      <w:rPr>
        <w:rFonts w:hint="default"/>
      </w:rPr>
    </w:lvl>
  </w:abstractNum>
  <w:abstractNum w:abstractNumId="7">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9">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9"/>
  </w:num>
  <w:num w:numId="2">
    <w:abstractNumId w:val="2"/>
  </w:num>
  <w:num w:numId="3">
    <w:abstractNumId w:val="1"/>
  </w:num>
  <w:num w:numId="4">
    <w:abstractNumId w:val="3"/>
  </w:num>
  <w:num w:numId="5">
    <w:abstractNumId w:val="8"/>
  </w:num>
  <w:num w:numId="6">
    <w:abstractNumId w:val="6"/>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F00DA4"/>
    <w:rsid w:val="0C9A1884"/>
    <w:rsid w:val="0EB045BA"/>
    <w:rsid w:val="0EF02652"/>
    <w:rsid w:val="11342DB6"/>
    <w:rsid w:val="115D0D5D"/>
    <w:rsid w:val="124770E1"/>
    <w:rsid w:val="129544B2"/>
    <w:rsid w:val="171A5BFB"/>
    <w:rsid w:val="1738378D"/>
    <w:rsid w:val="19DC576F"/>
    <w:rsid w:val="1A5F06D7"/>
    <w:rsid w:val="1C70162B"/>
    <w:rsid w:val="1C894F65"/>
    <w:rsid w:val="1DBC650F"/>
    <w:rsid w:val="1E4F1A12"/>
    <w:rsid w:val="206F557C"/>
    <w:rsid w:val="22867104"/>
    <w:rsid w:val="22AA393E"/>
    <w:rsid w:val="241A04E6"/>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68169A"/>
    <w:rsid w:val="49B25227"/>
    <w:rsid w:val="4B863339"/>
    <w:rsid w:val="4D25098E"/>
    <w:rsid w:val="4D77632F"/>
    <w:rsid w:val="4E7C3473"/>
    <w:rsid w:val="501778F7"/>
    <w:rsid w:val="511278FC"/>
    <w:rsid w:val="52C021AE"/>
    <w:rsid w:val="536F70C2"/>
    <w:rsid w:val="5371335C"/>
    <w:rsid w:val="5389510F"/>
    <w:rsid w:val="53A66699"/>
    <w:rsid w:val="56C17F84"/>
    <w:rsid w:val="56E97E3E"/>
    <w:rsid w:val="57931FDC"/>
    <w:rsid w:val="584A2B82"/>
    <w:rsid w:val="5912342D"/>
    <w:rsid w:val="59A549DC"/>
    <w:rsid w:val="5B7B7104"/>
    <w:rsid w:val="5C3F2B37"/>
    <w:rsid w:val="5CF501E7"/>
    <w:rsid w:val="5E4E4400"/>
    <w:rsid w:val="5E5E67D4"/>
    <w:rsid w:val="5F9429F0"/>
    <w:rsid w:val="5FD03982"/>
    <w:rsid w:val="60BA47AE"/>
    <w:rsid w:val="63D92820"/>
    <w:rsid w:val="64917820"/>
    <w:rsid w:val="66C5550E"/>
    <w:rsid w:val="67F0315B"/>
    <w:rsid w:val="685F15E7"/>
    <w:rsid w:val="695A7333"/>
    <w:rsid w:val="6A0856B9"/>
    <w:rsid w:val="6B792AC7"/>
    <w:rsid w:val="6C094140"/>
    <w:rsid w:val="6CE12E64"/>
    <w:rsid w:val="6CEA0C57"/>
    <w:rsid w:val="6D024D8C"/>
    <w:rsid w:val="6ECC7A0D"/>
    <w:rsid w:val="6F490848"/>
    <w:rsid w:val="70EA395C"/>
    <w:rsid w:val="71BA5DB2"/>
    <w:rsid w:val="734A52EE"/>
    <w:rsid w:val="7397006E"/>
    <w:rsid w:val="740D6797"/>
    <w:rsid w:val="75CC49D7"/>
    <w:rsid w:val="77111160"/>
    <w:rsid w:val="77C35AEB"/>
    <w:rsid w:val="79715BD1"/>
    <w:rsid w:val="7A1203BE"/>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qFormat/>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 w:type="paragraph" w:customStyle="1" w:styleId="227">
    <w:name w:val="Table Paragraph"/>
    <w:basedOn w:val="1"/>
    <w:qFormat/>
    <w:uiPriority w:val="1"/>
    <w:pPr>
      <w:spacing w:before="111"/>
    </w:pPr>
  </w:style>
  <w:style w:type="paragraph" w:customStyle="1" w:styleId="228">
    <w:name w:val="_Style 23"/>
    <w:basedOn w:val="1"/>
    <w:next w:val="56"/>
    <w:qFormat/>
    <w:uiPriority w:val="34"/>
    <w:pPr>
      <w:ind w:firstLine="420" w:firstLineChars="200"/>
    </w:pPr>
  </w:style>
  <w:style w:type="paragraph" w:customStyle="1" w:styleId="2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8977</Words>
  <Characters>9714</Characters>
  <Lines>76</Lines>
  <Paragraphs>21</Paragraphs>
  <TotalTime>5</TotalTime>
  <ScaleCrop>false</ScaleCrop>
  <LinksUpToDate>false</LinksUpToDate>
  <CharactersWithSpaces>9882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2023-07-07T01:20:02Z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