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低频脉冲治疗仪等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highlight w:val="none"/>
          <w:lang w:eastAsia="zh-CN"/>
        </w:rPr>
      </w:pPr>
      <w:r>
        <w:rPr>
          <w:highlight w:val="none"/>
        </w:rPr>
        <w:fldChar w:fldCharType="begin"/>
      </w:r>
      <w:r>
        <w:rPr>
          <w:highlight w:val="none"/>
        </w:rPr>
        <w:instrText xml:space="preserve"> HYPERLINK \l "_Toc11326096"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1</w:t>
      </w:r>
      <w:r>
        <w:rPr>
          <w:rFonts w:hint="eastAsia" w:ascii="宋体" w:hAnsi="宋体" w:eastAsia="宋体" w:cs="Times New Roman"/>
          <w:b/>
          <w:color w:val="0000FF"/>
          <w:sz w:val="24"/>
          <w:szCs w:val="36"/>
          <w:highlight w:val="none"/>
          <w:u w:val="single"/>
        </w:rPr>
        <w:t>：无重大违法记录承诺书（格式）</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_Toc11326096 \h </w:instrText>
      </w:r>
      <w:r>
        <w:rPr>
          <w:rFonts w:ascii="Times New Roman" w:hAnsi="Times New Roman" w:eastAsia="华文仿宋" w:cs="Times New Roman"/>
          <w:b/>
          <w:sz w:val="24"/>
          <w:szCs w:val="36"/>
          <w:highlight w:val="none"/>
        </w:rPr>
        <w:fldChar w:fldCharType="separate"/>
      </w:r>
      <w:r>
        <w:rPr>
          <w:rFonts w:hint="eastAsia" w:ascii="Times New Roman" w:hAnsi="Times New Roman" w:eastAsia="华文仿宋" w:cs="Times New Roman"/>
          <w:b/>
          <w:sz w:val="24"/>
          <w:szCs w:val="36"/>
          <w:highlight w:val="none"/>
        </w:rPr>
        <w:t>1</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lang w:val="en-US" w:eastAsia="zh-CN"/>
        </w:rPr>
        <w:t>8</w:t>
      </w:r>
    </w:p>
    <w:p>
      <w:pPr>
        <w:tabs>
          <w:tab w:val="left" w:pos="945"/>
          <w:tab w:val="right" w:leader="dot" w:pos="8777"/>
        </w:tabs>
        <w:spacing w:before="120" w:after="120" w:line="360" w:lineRule="exact"/>
        <w:rPr>
          <w:rFonts w:hint="eastAsia" w:ascii="Calibri" w:hAnsi="Calibri" w:eastAsia="华文仿宋" w:cs="Times New Roman"/>
          <w:highlight w:val="none"/>
          <w:lang w:val="en-US" w:eastAsia="zh-CN"/>
        </w:rPr>
      </w:pPr>
      <w:r>
        <w:rPr>
          <w:highlight w:val="none"/>
        </w:rPr>
        <w:fldChar w:fldCharType="begin"/>
      </w:r>
      <w:r>
        <w:rPr>
          <w:highlight w:val="none"/>
        </w:rPr>
        <w:instrText xml:space="preserve"> HYPERLINK \l "_Toc11326097"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2</w:t>
      </w:r>
      <w:r>
        <w:rPr>
          <w:rFonts w:hint="eastAsia" w:ascii="宋体" w:hAnsi="宋体" w:eastAsia="宋体" w:cs="Times New Roman"/>
          <w:b/>
          <w:color w:val="0000FF"/>
          <w:sz w:val="24"/>
          <w:szCs w:val="36"/>
          <w:highlight w:val="none"/>
          <w:u w:val="single"/>
        </w:rPr>
        <w:t>：无行贿犯罪记录声明函（格式）</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rPr>
        <w:t>1</w:t>
      </w:r>
      <w:r>
        <w:rPr>
          <w:rFonts w:hint="eastAsia" w:ascii="Times New Roman" w:hAnsi="Times New Roman" w:eastAsia="华文仿宋" w:cs="Times New Roman"/>
          <w:b/>
          <w:sz w:val="24"/>
          <w:szCs w:val="36"/>
          <w:highlight w:val="none"/>
          <w:lang w:val="en-US" w:eastAsia="zh-CN"/>
        </w:rPr>
        <w:t>9</w:t>
      </w:r>
      <w:r>
        <w:rPr>
          <w:rFonts w:hint="eastAsia" w:ascii="Times New Roman" w:hAnsi="Times New Roman" w:eastAsia="华文仿宋" w:cs="Times New Roman"/>
          <w:b/>
          <w:sz w:val="24"/>
          <w:szCs w:val="36"/>
          <w:highlight w:val="none"/>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包件一：低频脉冲治疗仪</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包件二：半导体激光治疗仪（儿科临床医学中心）</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包件三：温热电针综合治疗仪（儿科临床医学中心）</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包件四：雾化设备</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包件五：熏蒸治疗仪（儿科临床医学中心）</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包件六：毫米波治疗仪（耳鼻喉科）</w:t>
      </w:r>
    </w:p>
    <w:p>
      <w:pPr>
        <w:autoSpaceDE w:val="0"/>
        <w:autoSpaceDN w:val="0"/>
        <w:spacing w:line="360" w:lineRule="auto"/>
        <w:ind w:left="360" w:firstLine="64" w:firstLineChars="27"/>
        <w:rPr>
          <w:rFonts w:hint="default" w:ascii="宋体" w:hAnsi="宋体" w:eastAsia="宋体" w:cs="宋体"/>
          <w:kern w:val="0"/>
          <w:sz w:val="24"/>
          <w:szCs w:val="24"/>
          <w:highlight w:val="none"/>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w:t>
      </w:r>
      <w:r>
        <w:rPr>
          <w:rFonts w:hint="eastAsia" w:ascii="宋体" w:hAnsi="宋体" w:eastAsia="宋体"/>
          <w:sz w:val="24"/>
          <w:szCs w:val="24"/>
          <w:highlight w:val="none"/>
        </w:rPr>
        <w:t>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lang w:val="en-US" w:eastAsia="zh-CN"/>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、报名及截止时间：报名信息发送至</w:t>
      </w:r>
      <w:r>
        <w:rPr>
          <w:highlight w:val="none"/>
        </w:rPr>
        <w:fldChar w:fldCharType="begin"/>
      </w:r>
      <w:r>
        <w:rPr>
          <w:highlight w:val="none"/>
        </w:rPr>
        <w:instrText xml:space="preserve"> HYPERLINK "mailto:szy_cgc@126.com" </w:instrText>
      </w:r>
      <w:r>
        <w:rPr>
          <w:highlight w:val="none"/>
        </w:rPr>
        <w:fldChar w:fldCharType="separate"/>
      </w:r>
      <w:r>
        <w:rPr>
          <w:rStyle w:val="36"/>
          <w:rFonts w:hint="eastAsia" w:ascii="宋体" w:hAnsi="宋体" w:eastAsia="宋体" w:cs="Times New Roman"/>
          <w:sz w:val="24"/>
          <w:szCs w:val="24"/>
          <w:highlight w:val="none"/>
          <w:u w:val="none"/>
        </w:rPr>
        <w:t>szy_cgc@126.com</w:t>
      </w:r>
      <w:r>
        <w:rPr>
          <w:rStyle w:val="36"/>
          <w:rFonts w:hint="eastAsia" w:ascii="宋体" w:hAnsi="宋体" w:eastAsia="宋体" w:cs="Times New Roman"/>
          <w:sz w:val="24"/>
          <w:szCs w:val="24"/>
          <w:highlight w:val="none"/>
          <w:u w:val="none"/>
        </w:rPr>
        <w:fldChar w:fldCharType="end"/>
      </w:r>
      <w:r>
        <w:rPr>
          <w:rFonts w:hint="eastAsia" w:ascii="宋体" w:hAnsi="宋体" w:eastAsia="宋体" w:cs="Times New Roman"/>
          <w:sz w:val="24"/>
          <w:szCs w:val="24"/>
          <w:highlight w:val="none"/>
        </w:rPr>
        <w:t>，</w:t>
      </w:r>
    </w:p>
    <w:p>
      <w:pPr>
        <w:spacing w:line="360" w:lineRule="auto"/>
        <w:ind w:left="424" w:leftChars="202" w:firstLine="1680" w:firstLineChars="700"/>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低频脉冲治疗仪</w:t>
            </w:r>
            <w:r>
              <w:rPr>
                <w:rFonts w:hint="eastAsia" w:ascii="宋体" w:hAnsi="宋体" w:eastAsia="宋体" w:cs="宋体"/>
                <w:kern w:val="0"/>
                <w:sz w:val="24"/>
                <w:szCs w:val="24"/>
                <w:highlight w:val="none"/>
                <w:lang w:val="en-US" w:eastAsia="zh-CN"/>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低频脉冲治疗仪</w:t>
            </w:r>
            <w:r>
              <w:rPr>
                <w:rFonts w:hint="eastAsia" w:ascii="宋体" w:hAnsi="宋体" w:eastAsia="宋体" w:cs="宋体"/>
                <w:kern w:val="0"/>
                <w:sz w:val="24"/>
                <w:szCs w:val="24"/>
                <w:highlight w:val="none"/>
                <w:lang w:val="en-US" w:eastAsia="zh-CN"/>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3.投标分项报价表</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4.货物说明一览表</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hint="eastAsia" w:ascii="宋体" w:hAnsi="宋体" w:eastAsia="宋体" w:cs="Times New Roman"/>
                <w:strike/>
                <w:color w:val="00B0F0"/>
                <w:sz w:val="24"/>
                <w:szCs w:val="20"/>
                <w:lang w:eastAsia="zh-CN"/>
              </w:rPr>
            </w:pPr>
            <w:r>
              <w:rPr>
                <w:rFonts w:hint="eastAsia" w:ascii="宋体" w:hAnsi="宋体" w:eastAsia="宋体" w:cs="Times New Roman"/>
                <w:sz w:val="24"/>
                <w:szCs w:val="20"/>
              </w:rPr>
              <w:t>7.设备系统配置的详细清单（包括软硬件及伴随服务）</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8.提供详细配件清单及价格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11.其他资料（投标人认为有必要提交的其他资料）</w:t>
            </w:r>
            <w:r>
              <w:rPr>
                <w:rFonts w:hint="eastAsia" w:ascii="宋体" w:hAnsi="宋体" w:eastAsia="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（1）EXW（出厂价）（应包括增值税和其它税费）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hint="eastAsia" w:ascii="宋体" w:hAnsi="宋体" w:eastAsia="宋体" w:cs="Times New Roman"/>
                <w:sz w:val="24"/>
                <w:szCs w:val="20"/>
                <w:lang w:eastAsia="zh-CN"/>
              </w:rPr>
              <w:t>。</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（4）投标人是专业生产本次所需设备的制造商，或由制造商指定代理商作为本次投标的授权代理</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（7）投标人提供的投标机型应是原产地的全新产品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（8）投标人提供的投标机型应在中国国内有装机用户</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lang w:eastAsia="zh-CN"/>
              </w:rPr>
              <w:t>。</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hint="eastAsia" w:ascii="宋体" w:hAnsi="宋体" w:eastAsia="宋体" w:cs="Times New Roman"/>
                <w:sz w:val="24"/>
                <w:szCs w:val="20"/>
                <w:lang w:eastAsia="zh-CN"/>
              </w:rPr>
              <w:t>。</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（6）投标机型在中国国内的销售业绩，并提供装机用户名单（有用户名称）</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1）货物主要技术指标和性能的详细说明</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none"/>
              </w:rPr>
              <w:t>：2023年</w:t>
            </w:r>
            <w:r>
              <w:rPr>
                <w:rFonts w:hint="eastAsia" w:ascii="宋体" w:hAnsi="宋体" w:eastAsia="宋体" w:cs="Times New Roman"/>
                <w:sz w:val="24"/>
                <w:szCs w:val="20"/>
                <w:highlight w:val="none"/>
                <w:lang w:val="en-US" w:eastAsia="zh-CN"/>
              </w:rPr>
              <w:t>05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（1）招标文件中加注“★”号的为重要条款（参数），对任一重要条款（参数）的偏离，其投标将被否决</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（2）投标人需在投标时出具承担加征关税以及由此增加的增值税等额外税费的承诺书（格式见附件3）</w:t>
            </w:r>
            <w:r>
              <w:rPr>
                <w:rFonts w:hint="eastAsia" w:ascii="宋体" w:hAnsi="宋体" w:eastAsia="宋体" w:cs="Times New Roman"/>
                <w:sz w:val="24"/>
                <w:szCs w:val="24"/>
                <w:lang w:eastAsia="zh-CN"/>
              </w:rPr>
              <w:t>。</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3"/>
        <w:numPr>
          <w:ilvl w:val="0"/>
          <w:numId w:val="3"/>
        </w:numPr>
        <w:spacing w:line="360" w:lineRule="auto"/>
        <w:ind w:left="480" w:leftChars="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低频脉冲治疗仪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叁台</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spacing w:line="360" w:lineRule="auto"/>
        <w:ind w:left="0" w:leftChars="0" w:firstLine="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四、</w:t>
      </w:r>
      <w:r>
        <w:rPr>
          <w:rFonts w:hint="eastAsia" w:ascii="宋体" w:hAnsi="宋体" w:eastAsia="宋体"/>
          <w:b w:val="0"/>
          <w:bCs w:val="0"/>
          <w:sz w:val="24"/>
          <w:szCs w:val="24"/>
          <w:lang w:eastAsia="zh-CN"/>
        </w:rPr>
        <w:t>交货地点：采购人指定地点</w:t>
      </w:r>
    </w:p>
    <w:p>
      <w:pPr>
        <w:spacing w:line="360" w:lineRule="auto"/>
        <w:rPr>
          <w:rFonts w:hint="eastAsia" w:ascii="宋体" w:hAnsi="宋体" w:eastAsia="宋体"/>
          <w:b w:val="0"/>
          <w:bCs w:val="0"/>
          <w:sz w:val="24"/>
          <w:szCs w:val="24"/>
        </w:rPr>
      </w:pPr>
      <w:r>
        <w:rPr>
          <w:rFonts w:hint="eastAsia" w:ascii="宋体" w:hAnsi="宋体" w:eastAsia="宋体"/>
          <w:b w:val="0"/>
          <w:bCs w:val="0"/>
          <w:sz w:val="24"/>
          <w:szCs w:val="24"/>
        </w:rPr>
        <w:t>五、技术指标要求：</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脉冲波形：非对称双向脉冲波</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输出模式：连续波、疏密波、断续波</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脉冲频率：</w:t>
      </w:r>
    </w:p>
    <w:p>
      <w:pPr>
        <w:numPr>
          <w:ilvl w:val="0"/>
          <w:numId w:val="0"/>
        </w:numPr>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1）连续波频率：0.5～100Hz，允差±15%，步进可调，液晶显示频率</w:t>
      </w:r>
    </w:p>
    <w:p>
      <w:pPr>
        <w:numPr>
          <w:ilvl w:val="0"/>
          <w:numId w:val="0"/>
        </w:numPr>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2）断续波：断续波周期20s，允差±30%；断波频率0Hz，续波频率0.5～100Hz，步进可调，允差±15%，液晶显示频率</w:t>
      </w:r>
    </w:p>
    <w:p>
      <w:pPr>
        <w:numPr>
          <w:ilvl w:val="0"/>
          <w:numId w:val="0"/>
        </w:numPr>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3）疏密波：疏密波周期20s，允差±30%</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疏波频率是所选密波频率的1/4，密波频率4～100Hz，允差±15%，步进可调，液晶显示频率</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★脉冲宽度：0.5ms  允差±30%</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脉冲峰-峰值电压：</w:t>
      </w:r>
    </w:p>
    <w:p>
      <w:pPr>
        <w:numPr>
          <w:ilvl w:val="0"/>
          <w:numId w:val="0"/>
        </w:numPr>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1）治疗仪各路输出脉冲峰-峰值电压80V±30%</w:t>
      </w:r>
    </w:p>
    <w:p>
      <w:pPr>
        <w:numPr>
          <w:ilvl w:val="0"/>
          <w:numId w:val="0"/>
        </w:numPr>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2）输出幅度由零开始连续均匀可调</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输出闭锁：任意一路输出强度调节旋钮的位置未置“OFF”时，启动治疗仪，治疗仪输出闭锁，声光指示，并自动切断输出。只有将所有输出强度调节旋钮位置退至“OFF”时，输出闭锁才能被解除</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最大输出：最大输出电流有效值不超过50mA</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欠压指示：治疗仪使用干电池工作时，电压降低至5.30V时，无欠压指示；降低至4.75V时，不大于60秒应有欠压指示</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定时：治疗仪可以不选择定时，若选择定时，治疗仪应作15、30、45分钟定时，允差</w:t>
      </w:r>
      <w:r>
        <w:rPr>
          <w:rFonts w:hint="eastAsia" w:ascii="宋体" w:hAnsi="宋体" w:eastAsia="宋体" w:cs="宋体"/>
          <w:sz w:val="24"/>
          <w:szCs w:val="24"/>
        </w:rPr>
        <w:sym w:font="Symbol" w:char="F0B1"/>
      </w:r>
      <w:r>
        <w:rPr>
          <w:rFonts w:hint="eastAsia" w:ascii="宋体" w:hAnsi="宋体" w:eastAsia="宋体" w:cs="宋体"/>
          <w:sz w:val="24"/>
          <w:szCs w:val="24"/>
        </w:rPr>
        <w:t>10%</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插针线</w:t>
      </w:r>
      <w:r>
        <w:rPr>
          <w:rFonts w:hint="eastAsia" w:ascii="宋体" w:hAnsi="宋体" w:eastAsia="宋体" w:cs="宋体"/>
          <w:sz w:val="24"/>
          <w:szCs w:val="24"/>
          <w:lang w:eastAsia="zh-CN"/>
        </w:rPr>
        <w:t>：</w:t>
      </w:r>
    </w:p>
    <w:p>
      <w:pPr>
        <w:numPr>
          <w:ilvl w:val="0"/>
          <w:numId w:val="0"/>
        </w:numPr>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1）插头与治疗仪的连接端应符合GB 9706.1-2007《医用电气设备第1部分：安全通用要求》中56.3 c）的要求</w:t>
      </w:r>
    </w:p>
    <w:p>
      <w:pPr>
        <w:numPr>
          <w:ilvl w:val="0"/>
          <w:numId w:val="0"/>
        </w:numPr>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2）插针线的导线长度：1.4m（±10%）</w:t>
      </w:r>
    </w:p>
    <w:p>
      <w:pPr>
        <w:numPr>
          <w:ilvl w:val="0"/>
          <w:numId w:val="0"/>
        </w:numPr>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3）插针线的直流阻抗：不大于5Ω</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输出路数：六路</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备名称及数量：半导体激光治疗仪</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lang w:val="en-US" w:eastAsia="zh-CN"/>
        </w:rPr>
        <w:t>儿科临床医学中心</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5"/>
        </w:numPr>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b w:val="0"/>
          <w:bCs w:val="0"/>
          <w:sz w:val="24"/>
          <w:szCs w:val="24"/>
        </w:rPr>
        <w:t>技术指标要求：</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★激光波长： 650 nm±10 nm（单一波长）</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★激光额定功率：300mw±20%/端*2端（冷光源）</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激光双探头输出：双端带激光聚光罩</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激光输出功率：分三档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1档左面光纤出光，2档右面光纤出光，3挡两面光纤出光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，步进</w:t>
      </w:r>
      <w:r>
        <w:rPr>
          <w:rFonts w:hint="eastAsia" w:ascii="宋体" w:hAnsi="宋体" w:eastAsia="宋体" w:cs="宋体"/>
          <w:sz w:val="24"/>
          <w:szCs w:val="24"/>
        </w:rPr>
        <w:t>可调，</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激光探头360度可调 ，可达任何部位   </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激光输出不稳定度：优于±10%</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光纤：聚集式，光纤芯径≤0.4mm，带聚光罩，光斑可调</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工作定时器：设定治疗时间终了，断光报响提示</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治疗时间范围：0-99分钟</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台车式结构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5</w:t>
      </w:r>
      <w:r>
        <w:rPr>
          <w:rFonts w:hint="eastAsia" w:ascii="宋体" w:hAnsi="宋体" w:eastAsia="宋体" w:cs="宋体"/>
          <w:sz w:val="24"/>
          <w:szCs w:val="24"/>
        </w:rPr>
        <w:t>年</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包件三：</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温热电针综合治疗仪</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lang w:val="en-US" w:eastAsia="zh-CN"/>
        </w:rPr>
        <w:t>儿科临床医学中心</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8"/>
        </w:numPr>
        <w:spacing w:line="360" w:lineRule="auto"/>
        <w:ind w:left="425" w:leftChars="0" w:hanging="425"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路艾灸治疗输出。</w:t>
      </w:r>
    </w:p>
    <w:p>
      <w:pPr>
        <w:numPr>
          <w:ilvl w:val="0"/>
          <w:numId w:val="8"/>
        </w:numPr>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b/>
          <w:bCs/>
          <w:sz w:val="24"/>
          <w:szCs w:val="24"/>
          <w:lang w:val="en-US" w:eastAsia="zh-CN"/>
        </w:rPr>
        <w:t>★</w:t>
      </w:r>
      <w:r>
        <w:rPr>
          <w:rFonts w:hint="eastAsia" w:ascii="宋体" w:hAnsi="宋体" w:eastAsia="宋体" w:cs="宋体"/>
          <w:color w:val="auto"/>
          <w:sz w:val="24"/>
          <w:szCs w:val="24"/>
        </w:rPr>
        <w:t>艾灸治疗头具有磁疗催化功能，艾灸治疗头表面磁感应强度0.023T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0.12T</w:t>
      </w:r>
    </w:p>
    <w:p>
      <w:pPr>
        <w:numPr>
          <w:ilvl w:val="0"/>
          <w:numId w:val="8"/>
        </w:numPr>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艾灸治疗头具有加热功能，每个艾灸治疗头恒温范围：30℃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70℃内连续可调</w:t>
      </w:r>
    </w:p>
    <w:p>
      <w:pPr>
        <w:numPr>
          <w:ilvl w:val="0"/>
          <w:numId w:val="8"/>
        </w:numPr>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艾灸治疗头配合专用艾绒使用，根据传统艾灸的原理，艾绒被加热后，直接作用于病灶</w:t>
      </w:r>
    </w:p>
    <w:p>
      <w:pPr>
        <w:numPr>
          <w:ilvl w:val="0"/>
          <w:numId w:val="8"/>
        </w:numPr>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艾灸治疗头具有温针灸导入孔，可以进行温灸，温针灸</w:t>
      </w:r>
    </w:p>
    <w:p>
      <w:pPr>
        <w:numPr>
          <w:ilvl w:val="0"/>
          <w:numId w:val="8"/>
        </w:numPr>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艾灸治疗头单独固定并附绑带，将艾灸治疗头直接用可调整松紧的缚带固定在被灸穴位上</w:t>
      </w:r>
    </w:p>
    <w:p>
      <w:pPr>
        <w:numPr>
          <w:ilvl w:val="0"/>
          <w:numId w:val="8"/>
        </w:numPr>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治疗时间：1min～60min任意设定，级差1min，显示定时误差±5%，治疗时间达到设定的时间时，所有通道停止输出</w:t>
      </w:r>
    </w:p>
    <w:p>
      <w:pPr>
        <w:numPr>
          <w:ilvl w:val="0"/>
          <w:numId w:val="8"/>
        </w:numPr>
        <w:spacing w:line="360" w:lineRule="auto"/>
        <w:ind w:left="425" w:leftChars="0" w:hanging="425" w:firstLineChars="0"/>
        <w:rPr>
          <w:rFonts w:hint="eastAsia" w:ascii="宋体" w:hAnsi="宋体" w:eastAsia="宋体" w:cs="宋体"/>
          <w:color w:val="auto"/>
          <w:sz w:val="24"/>
          <w:szCs w:val="24"/>
          <w:lang w:eastAsia="zh-CN"/>
        </w:rPr>
      </w:pPr>
      <w:r>
        <w:rPr>
          <w:rFonts w:hint="eastAsia" w:ascii="宋体" w:hAnsi="宋体" w:eastAsia="宋体" w:cs="宋体"/>
          <w:b/>
          <w:bCs/>
          <w:sz w:val="24"/>
          <w:szCs w:val="24"/>
          <w:lang w:val="en-US" w:eastAsia="zh-CN"/>
        </w:rPr>
        <w:t>★</w:t>
      </w:r>
      <w:r>
        <w:rPr>
          <w:rFonts w:hint="eastAsia" w:ascii="宋体" w:hAnsi="宋体" w:eastAsia="宋体" w:cs="宋体"/>
          <w:color w:val="auto"/>
          <w:sz w:val="24"/>
          <w:szCs w:val="24"/>
          <w:lang w:val="en-US" w:eastAsia="zh-CN"/>
        </w:rPr>
        <w:t>温度保护装置，第一路保护装置动作温度值不得超过设定工作温度+3℃；当第一路保护装置失效，造成隔热垫表面最高温度继续升高，第二路保护装置动作，并切断输出,此时隔热垫表面温度不高于70℃</w:t>
      </w:r>
    </w:p>
    <w:p>
      <w:pPr>
        <w:numPr>
          <w:ilvl w:val="0"/>
          <w:numId w:val="8"/>
        </w:numPr>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微电脑控制，触摸式按键温度调节按钮；可控制温度和治疗时间</w:t>
      </w:r>
    </w:p>
    <w:p>
      <w:pPr>
        <w:numPr>
          <w:ilvl w:val="0"/>
          <w:numId w:val="8"/>
        </w:numPr>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治疗仪具有手动停止输出功能</w:t>
      </w:r>
    </w:p>
    <w:p>
      <w:pPr>
        <w:numPr>
          <w:ilvl w:val="0"/>
          <w:numId w:val="8"/>
        </w:numPr>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具有安全保护功能，治疗仪断电再恢复时，不应有任何输出</w:t>
      </w:r>
    </w:p>
    <w:p>
      <w:pPr>
        <w:numPr>
          <w:ilvl w:val="0"/>
          <w:numId w:val="8"/>
        </w:numPr>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b/>
          <w:bCs/>
          <w:sz w:val="24"/>
          <w:szCs w:val="24"/>
          <w:lang w:val="en-US" w:eastAsia="zh-CN"/>
        </w:rPr>
        <w:t>★</w:t>
      </w:r>
      <w:r>
        <w:rPr>
          <w:rFonts w:hint="eastAsia" w:ascii="宋体" w:hAnsi="宋体" w:eastAsia="宋体" w:cs="宋体"/>
          <w:color w:val="auto"/>
          <w:sz w:val="24"/>
          <w:szCs w:val="24"/>
        </w:rPr>
        <w:t>艾灸治疗头</w:t>
      </w:r>
      <w:r>
        <w:rPr>
          <w:rFonts w:hint="eastAsia" w:ascii="宋体" w:hAnsi="宋体" w:eastAsia="宋体" w:cs="宋体"/>
          <w:color w:val="auto"/>
          <w:sz w:val="24"/>
          <w:szCs w:val="24"/>
          <w:lang w:val="en-US" w:eastAsia="zh-CN"/>
        </w:rPr>
        <w:t>可选择同步控温和异步控温</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5</w:t>
      </w:r>
      <w:r>
        <w:rPr>
          <w:rFonts w:hint="eastAsia" w:ascii="宋体" w:hAnsi="宋体" w:eastAsia="宋体" w:cs="宋体"/>
          <w:sz w:val="24"/>
          <w:szCs w:val="24"/>
        </w:rPr>
        <w:t>年</w:t>
      </w:r>
    </w:p>
    <w:p>
      <w:pPr>
        <w:widowControl w:val="0"/>
        <w:numPr>
          <w:ilvl w:val="0"/>
          <w:numId w:val="0"/>
        </w:numPr>
        <w:autoSpaceDE w:val="0"/>
        <w:autoSpaceDN w:val="0"/>
        <w:adjustRightInd w:val="0"/>
        <w:spacing w:after="0" w:line="360" w:lineRule="auto"/>
        <w:ind w:leftChars="0"/>
        <w:rPr>
          <w:rFonts w:ascii="宋体" w:hAnsi="宋体" w:eastAsia="宋体" w:cs="......."/>
          <w:color w:val="000000"/>
          <w:sz w:val="24"/>
          <w:szCs w:val="24"/>
        </w:rPr>
      </w:pP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包件四：</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雾化设备</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捌台</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9"/>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widowControl w:val="0"/>
        <w:numPr>
          <w:ilvl w:val="0"/>
          <w:numId w:val="10"/>
        </w:numPr>
        <w:autoSpaceDE w:val="0"/>
        <w:autoSpaceDN w:val="0"/>
        <w:adjustRightInd w:val="0"/>
        <w:spacing w:after="0"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采购智能雾化系统服务器及工位，可运用智能化高效率管理病患群体</w:t>
      </w:r>
    </w:p>
    <w:p>
      <w:pPr>
        <w:widowControl w:val="0"/>
        <w:numPr>
          <w:ilvl w:val="0"/>
          <w:numId w:val="10"/>
        </w:numPr>
        <w:autoSpaceDE w:val="0"/>
        <w:autoSpaceDN w:val="0"/>
        <w:adjustRightInd w:val="0"/>
        <w:spacing w:after="0"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将智能化以后的成果通过联网或者单独采集，为医院提供数据保存</w:t>
      </w:r>
    </w:p>
    <w:p>
      <w:pPr>
        <w:widowControl w:val="0"/>
        <w:numPr>
          <w:ilvl w:val="0"/>
          <w:numId w:val="10"/>
        </w:numPr>
        <w:autoSpaceDE w:val="0"/>
        <w:autoSpaceDN w:val="0"/>
        <w:adjustRightInd w:val="0"/>
        <w:spacing w:after="0" w:line="360" w:lineRule="auto"/>
        <w:ind w:left="425" w:leftChars="0" w:hanging="425" w:firstLineChars="0"/>
        <w:rPr>
          <w:rFonts w:hint="eastAsia" w:ascii="宋体" w:hAnsi="宋体" w:eastAsia="宋体"/>
          <w:color w:val="000000"/>
          <w:sz w:val="24"/>
          <w:szCs w:val="24"/>
        </w:rPr>
      </w:pPr>
      <w:r>
        <w:rPr>
          <w:rFonts w:hint="eastAsia" w:ascii="宋体" w:hAnsi="宋体" w:eastAsia="宋体" w:cs="宋体"/>
          <w:color w:val="000000"/>
          <w:kern w:val="0"/>
          <w:sz w:val="24"/>
          <w:szCs w:val="24"/>
        </w:rPr>
        <w:t>智能雾化卡位</w:t>
      </w:r>
      <w:r>
        <w:rPr>
          <w:rFonts w:hint="eastAsia" w:ascii="宋体" w:hAnsi="宋体" w:eastAsia="宋体" w:cs="宋体"/>
          <w:color w:val="000000"/>
          <w:kern w:val="0"/>
          <w:sz w:val="24"/>
          <w:szCs w:val="24"/>
          <w:lang w:eastAsia="zh-CN"/>
        </w:rPr>
        <w:t>：</w:t>
      </w:r>
      <w:r>
        <w:rPr>
          <w:rFonts w:hint="eastAsia" w:ascii="宋体" w:hAnsi="宋体" w:eastAsia="宋体"/>
          <w:color w:val="000000"/>
          <w:sz w:val="24"/>
          <w:szCs w:val="24"/>
        </w:rPr>
        <w:t>单人座椅、</w:t>
      </w:r>
      <w:r>
        <w:rPr>
          <w:rFonts w:hint="eastAsia" w:ascii="宋体" w:hAnsi="宋体" w:eastAsia="宋体" w:cs="宋体"/>
          <w:sz w:val="24"/>
          <w:szCs w:val="24"/>
        </w:rPr>
        <w:t>≥</w:t>
      </w:r>
      <w:r>
        <w:rPr>
          <w:rFonts w:ascii="宋体" w:hAnsi="宋体" w:eastAsia="宋体"/>
          <w:color w:val="000000"/>
          <w:sz w:val="24"/>
          <w:szCs w:val="24"/>
        </w:rPr>
        <w:t>8</w:t>
      </w:r>
      <w:r>
        <w:rPr>
          <w:rFonts w:hint="eastAsia" w:ascii="宋体" w:hAnsi="宋体" w:eastAsia="宋体"/>
          <w:color w:val="000000"/>
          <w:sz w:val="24"/>
          <w:szCs w:val="24"/>
        </w:rPr>
        <w:t>个卡位、负离子发生器2个/卡位、平板电脑</w:t>
      </w:r>
      <w:r>
        <w:rPr>
          <w:rFonts w:hint="eastAsia" w:ascii="宋体" w:hAnsi="宋体" w:eastAsia="宋体" w:cs="宋体"/>
          <w:sz w:val="24"/>
          <w:szCs w:val="24"/>
        </w:rPr>
        <w:t>≥</w:t>
      </w:r>
      <w:r>
        <w:rPr>
          <w:rFonts w:hint="eastAsia" w:ascii="宋体" w:hAnsi="宋体" w:eastAsia="宋体"/>
          <w:color w:val="000000"/>
          <w:sz w:val="24"/>
          <w:szCs w:val="24"/>
        </w:rPr>
        <w:t>8台</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 符合儿科哮喘治疗指南（2018第2版）的智能雾化治疗中心</w:t>
      </w:r>
      <w:r>
        <w:rPr>
          <w:rFonts w:hint="eastAsia" w:ascii="宋体" w:hAnsi="宋体" w:eastAsia="宋体" w:cs="宋体"/>
          <w:sz w:val="24"/>
          <w:szCs w:val="24"/>
        </w:rPr>
        <w:t>≥</w:t>
      </w:r>
      <w:r>
        <w:rPr>
          <w:rFonts w:hint="eastAsia" w:ascii="宋体" w:hAnsi="宋体" w:eastAsia="宋体"/>
          <w:color w:val="000000"/>
          <w:sz w:val="24"/>
          <w:szCs w:val="24"/>
        </w:rPr>
        <w:t>1间</w:t>
      </w:r>
    </w:p>
    <w:p>
      <w:pPr>
        <w:widowControl w:val="0"/>
        <w:numPr>
          <w:ilvl w:val="0"/>
          <w:numId w:val="10"/>
        </w:numPr>
        <w:autoSpaceDE w:val="0"/>
        <w:autoSpaceDN w:val="0"/>
        <w:adjustRightInd w:val="0"/>
        <w:spacing w:after="0" w:line="360" w:lineRule="auto"/>
        <w:ind w:left="425" w:leftChars="0" w:hanging="425" w:firstLineChars="0"/>
        <w:rPr>
          <w:rFonts w:hint="eastAsia" w:ascii="宋体" w:hAnsi="宋体" w:eastAsia="宋体"/>
          <w:color w:val="000000"/>
          <w:sz w:val="24"/>
          <w:szCs w:val="24"/>
        </w:rPr>
      </w:pPr>
      <w:r>
        <w:rPr>
          <w:rFonts w:hint="eastAsia" w:ascii="宋体" w:hAnsi="宋体" w:eastAsia="宋体"/>
          <w:color w:val="000000"/>
          <w:sz w:val="24"/>
          <w:szCs w:val="24"/>
        </w:rPr>
        <w:t>塑胶材质（环保、耐用、安全、防水、防药液倾洒）雾化位整体塑料，内置钢结构龙骨，无甲醛污染</w:t>
      </w:r>
    </w:p>
    <w:p>
      <w:pPr>
        <w:widowControl w:val="0"/>
        <w:numPr>
          <w:ilvl w:val="0"/>
          <w:numId w:val="10"/>
        </w:numPr>
        <w:autoSpaceDE w:val="0"/>
        <w:autoSpaceDN w:val="0"/>
        <w:adjustRightInd w:val="0"/>
        <w:spacing w:after="0" w:line="360" w:lineRule="auto"/>
        <w:ind w:left="425" w:leftChars="0" w:hanging="425" w:firstLineChars="0"/>
        <w:rPr>
          <w:rFonts w:hint="eastAsia" w:ascii="宋体" w:hAnsi="宋体" w:eastAsia="宋体"/>
          <w:color w:val="000000"/>
          <w:sz w:val="24"/>
          <w:szCs w:val="24"/>
        </w:rPr>
      </w:pPr>
      <w:r>
        <w:rPr>
          <w:rFonts w:hint="eastAsia" w:ascii="宋体" w:hAnsi="宋体" w:eastAsia="宋体"/>
          <w:color w:val="000000"/>
          <w:sz w:val="24"/>
          <w:szCs w:val="24"/>
        </w:rPr>
        <w:t>卡座供气净化，</w:t>
      </w:r>
      <w:r>
        <w:rPr>
          <w:rFonts w:hint="eastAsia" w:ascii="Calibri" w:hAnsi="Calibri"/>
          <w:color w:val="000000"/>
          <w:sz w:val="24"/>
          <w:szCs w:val="24"/>
        </w:rPr>
        <w:t>PM2.5</w:t>
      </w:r>
      <w:r>
        <w:rPr>
          <w:rFonts w:hint="eastAsia" w:ascii="宋体" w:hAnsi="宋体" w:eastAsia="宋体"/>
          <w:color w:val="000000"/>
          <w:sz w:val="24"/>
          <w:szCs w:val="24"/>
        </w:rPr>
        <w:t>监测，负离子净化，有效监则雾化室空气质量</w:t>
      </w:r>
    </w:p>
    <w:p>
      <w:pPr>
        <w:widowControl w:val="0"/>
        <w:numPr>
          <w:ilvl w:val="0"/>
          <w:numId w:val="10"/>
        </w:numPr>
        <w:autoSpaceDE w:val="0"/>
        <w:autoSpaceDN w:val="0"/>
        <w:adjustRightInd w:val="0"/>
        <w:spacing w:after="0" w:line="360" w:lineRule="auto"/>
        <w:ind w:left="425" w:leftChars="0" w:hanging="425" w:firstLineChars="0"/>
        <w:rPr>
          <w:rFonts w:hint="eastAsia" w:ascii="宋体" w:hAnsi="宋体" w:eastAsia="宋体"/>
          <w:color w:val="000000"/>
          <w:sz w:val="24"/>
          <w:szCs w:val="24"/>
        </w:rPr>
      </w:pPr>
      <w:r>
        <w:rPr>
          <w:rFonts w:hint="eastAsia" w:ascii="宋体" w:hAnsi="宋体" w:eastAsia="宋体"/>
          <w:color w:val="000000"/>
          <w:sz w:val="24"/>
          <w:szCs w:val="24"/>
        </w:rPr>
        <w:t>提供雾化卡位的注册证，适配医院中心供氧气，实现中央气源智能分配，由卡座分配气体控制</w:t>
      </w:r>
    </w:p>
    <w:p>
      <w:pPr>
        <w:widowControl w:val="0"/>
        <w:numPr>
          <w:ilvl w:val="0"/>
          <w:numId w:val="10"/>
        </w:numPr>
        <w:autoSpaceDE w:val="0"/>
        <w:autoSpaceDN w:val="0"/>
        <w:adjustRightInd w:val="0"/>
        <w:spacing w:after="0"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实现供气流量6-8</w:t>
      </w:r>
      <w:r>
        <w:rPr>
          <w:rFonts w:ascii="宋体" w:hAnsi="宋体" w:eastAsia="宋体" w:cs="宋体"/>
          <w:color w:val="000000"/>
          <w:kern w:val="0"/>
          <w:sz w:val="24"/>
          <w:szCs w:val="24"/>
        </w:rPr>
        <w:t>L</w:t>
      </w:r>
      <w:r>
        <w:rPr>
          <w:rFonts w:hint="eastAsia" w:ascii="宋体" w:hAnsi="宋体" w:eastAsia="宋体" w:cs="宋体"/>
          <w:color w:val="000000"/>
          <w:kern w:val="0"/>
          <w:sz w:val="24"/>
          <w:szCs w:val="24"/>
        </w:rPr>
        <w:t>/min</w:t>
      </w:r>
    </w:p>
    <w:p>
      <w:pPr>
        <w:widowControl w:val="0"/>
        <w:numPr>
          <w:ilvl w:val="0"/>
          <w:numId w:val="10"/>
        </w:numPr>
        <w:autoSpaceDE w:val="0"/>
        <w:autoSpaceDN w:val="0"/>
        <w:adjustRightInd w:val="0"/>
        <w:spacing w:after="0" w:line="360" w:lineRule="auto"/>
        <w:ind w:left="425" w:leftChars="0" w:hanging="425" w:firstLineChars="0"/>
        <w:rPr>
          <w:rFonts w:hint="eastAsia" w:ascii="宋体" w:hAnsi="宋体" w:eastAsia="宋体"/>
          <w:color w:val="000000"/>
          <w:sz w:val="24"/>
          <w:szCs w:val="24"/>
        </w:rPr>
      </w:pPr>
      <w:r>
        <w:rPr>
          <w:rFonts w:hint="eastAsia" w:ascii="宋体" w:hAnsi="宋体" w:eastAsia="宋体"/>
          <w:color w:val="000000"/>
          <w:sz w:val="24"/>
          <w:szCs w:val="24"/>
        </w:rPr>
        <w:t>雾化状态监控：监控卡位供气；显示不同的雾化状态；并提示下一步的操作；规范雾化治疗操作</w:t>
      </w:r>
    </w:p>
    <w:p>
      <w:pPr>
        <w:widowControl w:val="0"/>
        <w:numPr>
          <w:ilvl w:val="0"/>
          <w:numId w:val="10"/>
        </w:numPr>
        <w:autoSpaceDE w:val="0"/>
        <w:autoSpaceDN w:val="0"/>
        <w:adjustRightInd w:val="0"/>
        <w:spacing w:after="0" w:line="360" w:lineRule="auto"/>
        <w:ind w:left="425" w:leftChars="0" w:hanging="425" w:firstLineChars="0"/>
        <w:rPr>
          <w:rFonts w:hint="eastAsia" w:ascii="宋体" w:hAnsi="宋体" w:eastAsia="宋体"/>
          <w:color w:val="000000"/>
          <w:sz w:val="24"/>
          <w:szCs w:val="24"/>
          <w:lang w:val="en-US" w:eastAsia="zh-CN"/>
        </w:rPr>
      </w:pPr>
      <w:r>
        <w:rPr>
          <w:rFonts w:hint="eastAsia" w:ascii="宋体" w:hAnsi="宋体" w:eastAsia="宋体"/>
          <w:color w:val="000000"/>
          <w:sz w:val="24"/>
          <w:szCs w:val="24"/>
        </w:rPr>
        <w:t>压力监控：内置压力传感器；检测卡座供气压力，压力范围: 120 KPa~ I60KPa</w:t>
      </w:r>
    </w:p>
    <w:p>
      <w:pPr>
        <w:numPr>
          <w:ilvl w:val="0"/>
          <w:numId w:val="10"/>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5</w:t>
      </w:r>
      <w:r>
        <w:rPr>
          <w:rFonts w:hint="eastAsia" w:ascii="宋体" w:hAnsi="宋体" w:eastAsia="宋体" w:cs="宋体"/>
          <w:sz w:val="24"/>
          <w:szCs w:val="24"/>
        </w:rPr>
        <w:t>年</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包件五：</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熏蒸治疗仪</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lang w:val="en-US" w:eastAsia="zh-CN"/>
        </w:rPr>
        <w:t>儿科临床医学中心</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1"/>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1.溶液温度显示范围：0-150℃   精度：±1℃</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 xml:space="preserve">2.定时时间范围值：1-99min 可调   精度：1S          </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3.左右两个独立的控制面板熏蒸气体压力都为：20kPa~35kPa  且任意可调</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4.★单个熏蒸药液容器≥4L（具备两个独立的容器），可连续熏蒸治疗工作</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5.液晶屏显示双路工作参数、工作状态</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6.双路输出中药蒸汽,既可为一个患者提供两个部位治疗,也可同时治疗两个患者</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7.多模式工作状态可任意设定，蒸汽输出压力可按强、弱变化组成不同工作模式〔既常规模式、强弱模式等〕)</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8.熏蒸压力、时间在规定范围内可任意设定</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9.★采用≥7寸液晶屏显示工作参数、工作状态和故障信息提示，直观显示药物缺水、请加药液等状态信息，如正在预热、预热结束、正在治疗、治疗结束等。</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10.采用多重保护措施，工作过程更加安全、可靠（具有超温（最高不超过145度）、超压（最高不超过40K帕）、防爆，防烫伤、缺水保护（最低不低于0.8升）及声响报警提示等）。</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11.两个独立的容器内都设独立悬空式蒸气输出装置，防止工作过程中进水及药液残渣进入堵塞等。（提供产品图片证明文件）</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12.采用金属厚膜加热器作为热源加热药液，供作熏蒸</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13.设备内部配有一体式自动收集冷凝水装置，防止了过热液体对人体的非预期伤害</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14.采用双层PA耐高温材质特制臂杆，防止在高温过程臂杆老化，并设有360°旋转喷头</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15.双重防干烧保护系统，自动报警提示，并自动停止加热工作</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16.★配有两种排水方式：系统程序自动排水、手动式排水，互不干扰（提供产品图片证明文件）</w:t>
      </w:r>
    </w:p>
    <w:p>
      <w:pPr>
        <w:spacing w:line="360" w:lineRule="auto"/>
        <w:ind w:left="480" w:hanging="480" w:hangingChars="200"/>
        <w:rPr>
          <w:rFonts w:hint="eastAsia" w:ascii="宋体" w:hAnsi="宋体" w:eastAsia="宋体" w:cs="宋体"/>
          <w:snapToGrid/>
          <w:color w:val="auto"/>
          <w:spacing w:val="0"/>
          <w:sz w:val="24"/>
          <w:szCs w:val="24"/>
          <w:lang w:val="en-US" w:eastAsia="zh-CN"/>
        </w:rPr>
      </w:pPr>
      <w:r>
        <w:rPr>
          <w:rFonts w:hint="eastAsia" w:ascii="宋体" w:hAnsi="宋体" w:eastAsia="宋体" w:cs="宋体"/>
          <w:snapToGrid/>
          <w:color w:val="auto"/>
          <w:spacing w:val="0"/>
          <w:sz w:val="24"/>
          <w:szCs w:val="24"/>
          <w:lang w:val="en-US" w:eastAsia="zh-CN"/>
        </w:rPr>
        <w:t xml:space="preserve">17.具有浓度检测功能，通过数值大小显示运行时药物的浓度（提供产品图片证明文件）                   </w:t>
      </w:r>
    </w:p>
    <w:p>
      <w:pPr>
        <w:spacing w:line="360" w:lineRule="auto"/>
        <w:ind w:left="480" w:hanging="480" w:hangingChars="200"/>
        <w:rPr>
          <w:rFonts w:hint="eastAsia" w:ascii="宋体" w:hAnsi="宋体" w:eastAsia="宋体" w:cs="宋体"/>
          <w:kern w:val="0"/>
          <w:sz w:val="24"/>
          <w:szCs w:val="24"/>
        </w:rPr>
      </w:pPr>
      <w:r>
        <w:rPr>
          <w:rFonts w:hint="eastAsia" w:ascii="宋体" w:hAnsi="宋体" w:eastAsia="宋体" w:cs="宋体"/>
          <w:snapToGrid/>
          <w:color w:val="auto"/>
          <w:spacing w:val="0"/>
          <w:sz w:val="24"/>
          <w:szCs w:val="24"/>
          <w:lang w:val="en-US" w:eastAsia="zh-CN"/>
        </w:rPr>
        <w:t>18.★终身保修</w:t>
      </w: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包件六：</w:t>
      </w:r>
    </w:p>
    <w:p>
      <w:pPr>
        <w:pStyle w:val="53"/>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毫米波治疗仪</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lang w:val="en-US" w:eastAsia="zh-CN"/>
        </w:rPr>
        <w:t>耳鼻喉科</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2"/>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numPr>
          <w:ilvl w:val="0"/>
          <w:numId w:val="1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工作频率：在30GHz-40GHz范围内，频率误差不大于标称值的±5%</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输出功率密度: 6.2mW/cm²，偏差不超过±30%</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b w:val="0"/>
          <w:bCs w:val="0"/>
          <w:sz w:val="24"/>
          <w:szCs w:val="24"/>
        </w:rPr>
        <w:t>治疗时间：数字式倒计时，15分钟一档，15-90分钟共6档。时间误差小于±2%</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辐照面积：宽33.2±3mmX长45.6±4mm</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输入功率：60VA</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输出功率：80mW-120mW</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治疗器端面直径：68mm</w:t>
      </w:r>
      <w:r>
        <w:rPr>
          <w:rFonts w:hint="eastAsia" w:ascii="宋体" w:hAnsi="宋体" w:eastAsia="宋体" w:cs="宋体"/>
          <w:sz w:val="24"/>
          <w:szCs w:val="24"/>
          <w:u w:val="single"/>
        </w:rPr>
        <w:t>+</w:t>
      </w:r>
      <w:r>
        <w:rPr>
          <w:rFonts w:hint="eastAsia" w:ascii="宋体" w:hAnsi="宋体" w:eastAsia="宋体" w:cs="宋体"/>
          <w:sz w:val="24"/>
          <w:szCs w:val="24"/>
        </w:rPr>
        <w:t>3mm</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显示方式：≥7寸触摸屏显示</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★输出通道：双通道，每个通道均需配置一个毫米波照射头</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整机最大功耗：＜30VA</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外观尺寸：长430mmX宽290mmX高200mm</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控制方式：触摸显示屏的虚拟按键控制时间加减、工作启动和暂停</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治疗器过程显示：治疗过程中液晶屏上有信号显示，结束后有图像和声音提示</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★搭载NB-IoT模块，可为制定及修改治疗方案提供参考</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毫米波治疗仪具有多探头集成式</w:t>
      </w:r>
    </w:p>
    <w:p>
      <w:pPr>
        <w:numPr>
          <w:ilvl w:val="0"/>
          <w:numId w:val="1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具有毫米波发生装置</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5</w:t>
      </w:r>
      <w:r>
        <w:rPr>
          <w:rFonts w:hint="eastAsia" w:ascii="宋体" w:hAnsi="宋体" w:eastAsia="宋体" w:cs="宋体"/>
          <w:sz w:val="24"/>
          <w:szCs w:val="24"/>
        </w:rPr>
        <w:t>年</w:t>
      </w:r>
    </w:p>
    <w:p>
      <w:pPr>
        <w:widowControl w:val="0"/>
        <w:numPr>
          <w:ilvl w:val="0"/>
          <w:numId w:val="0"/>
        </w:numPr>
        <w:autoSpaceDE w:val="0"/>
        <w:autoSpaceDN w:val="0"/>
        <w:adjustRightInd w:val="0"/>
        <w:spacing w:after="0" w:line="360" w:lineRule="auto"/>
        <w:ind w:leftChars="0"/>
        <w:rPr>
          <w:rFonts w:hint="default" w:ascii="宋体" w:hAnsi="宋体" w:eastAsia="宋体" w:cs="......."/>
          <w:b/>
          <w:bCs/>
          <w:color w:val="000000"/>
          <w:sz w:val="24"/>
          <w:szCs w:val="24"/>
          <w:lang w:val="en-US" w:eastAsia="zh-CN"/>
        </w:rPr>
      </w:pPr>
    </w:p>
    <w:p>
      <w:pPr>
        <w:spacing w:line="360" w:lineRule="auto"/>
        <w:ind w:left="480" w:hanging="480" w:hangingChars="200"/>
        <w:rPr>
          <w:rFonts w:hint="eastAsia" w:ascii="宋体" w:hAnsi="宋体" w:eastAsia="宋体" w:cs="宋体"/>
          <w:kern w:val="0"/>
          <w:sz w:val="24"/>
          <w:szCs w:val="24"/>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B2A6C"/>
    <w:multiLevelType w:val="singleLevel"/>
    <w:tmpl w:val="9F6B2A6C"/>
    <w:lvl w:ilvl="0" w:tentative="0">
      <w:start w:val="1"/>
      <w:numFmt w:val="chineseCounting"/>
      <w:suff w:val="nothing"/>
      <w:lvlText w:val="%1、"/>
      <w:lvlJc w:val="left"/>
      <w:pPr>
        <w:ind w:left="-420" w:firstLine="420"/>
      </w:pPr>
      <w:rPr>
        <w:rFonts w:hint="eastAsia"/>
        <w:b w:val="0"/>
        <w:bCs w:val="0"/>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A4941AA6"/>
    <w:multiLevelType w:val="singleLevel"/>
    <w:tmpl w:val="A4941AA6"/>
    <w:lvl w:ilvl="0" w:tentative="0">
      <w:start w:val="1"/>
      <w:numFmt w:val="decimal"/>
      <w:lvlText w:val="%1."/>
      <w:lvlJc w:val="left"/>
      <w:pPr>
        <w:ind w:left="425" w:hanging="425"/>
      </w:pPr>
      <w:rPr>
        <w:rFonts w:hint="default"/>
      </w:rPr>
    </w:lvl>
  </w:abstractNum>
  <w:abstractNum w:abstractNumId="3">
    <w:nsid w:val="A9F8BB4A"/>
    <w:multiLevelType w:val="singleLevel"/>
    <w:tmpl w:val="A9F8BB4A"/>
    <w:lvl w:ilvl="0" w:tentative="0">
      <w:start w:val="1"/>
      <w:numFmt w:val="decimal"/>
      <w:lvlText w:val="%1."/>
      <w:lvlJc w:val="left"/>
      <w:pPr>
        <w:ind w:left="425" w:hanging="425"/>
      </w:pPr>
      <w:rPr>
        <w:rFonts w:hint="default"/>
      </w:rPr>
    </w:lvl>
  </w:abstractNum>
  <w:abstractNum w:abstractNumId="4">
    <w:nsid w:val="BC925506"/>
    <w:multiLevelType w:val="singleLevel"/>
    <w:tmpl w:val="BC925506"/>
    <w:lvl w:ilvl="0" w:tentative="0">
      <w:start w:val="1"/>
      <w:numFmt w:val="chineseCounting"/>
      <w:suff w:val="nothing"/>
      <w:lvlText w:val="%1、"/>
      <w:lvlJc w:val="left"/>
      <w:pPr>
        <w:ind w:left="-420" w:firstLine="420"/>
      </w:pPr>
      <w:rPr>
        <w:rFonts w:hint="eastAsia"/>
      </w:rPr>
    </w:lvl>
  </w:abstractNum>
  <w:abstractNum w:abstractNumId="5">
    <w:nsid w:val="BF5440B8"/>
    <w:multiLevelType w:val="singleLevel"/>
    <w:tmpl w:val="BF5440B8"/>
    <w:lvl w:ilvl="0" w:tentative="0">
      <w:start w:val="1"/>
      <w:numFmt w:val="decimal"/>
      <w:lvlText w:val="%1."/>
      <w:lvlJc w:val="left"/>
      <w:pPr>
        <w:ind w:left="425" w:hanging="425"/>
      </w:pPr>
      <w:rPr>
        <w:rFonts w:hint="default"/>
      </w:rPr>
    </w:lvl>
  </w:abstractNum>
  <w:abstractNum w:abstractNumId="6">
    <w:nsid w:val="FEAC6216"/>
    <w:multiLevelType w:val="singleLevel"/>
    <w:tmpl w:val="FEAC6216"/>
    <w:lvl w:ilvl="0" w:tentative="0">
      <w:start w:val="1"/>
      <w:numFmt w:val="decimal"/>
      <w:lvlText w:val="%1."/>
      <w:lvlJc w:val="left"/>
      <w:pPr>
        <w:ind w:left="425" w:hanging="425"/>
      </w:pPr>
      <w:rPr>
        <w:rFonts w:hint="default"/>
      </w:rPr>
    </w:lvl>
  </w:abstractNum>
  <w:abstractNum w:abstractNumId="7">
    <w:nsid w:val="19CDEAB4"/>
    <w:multiLevelType w:val="singleLevel"/>
    <w:tmpl w:val="19CDEAB4"/>
    <w:lvl w:ilvl="0" w:tentative="0">
      <w:start w:val="1"/>
      <w:numFmt w:val="chineseCounting"/>
      <w:suff w:val="nothing"/>
      <w:lvlText w:val="%1、"/>
      <w:lvlJc w:val="left"/>
      <w:pPr>
        <w:ind w:left="-420" w:firstLine="420"/>
      </w:pPr>
      <w:rPr>
        <w:rFonts w:hint="eastAsia"/>
        <w:b w:val="0"/>
        <w:bCs w:val="0"/>
      </w:rPr>
    </w:lvl>
  </w:abstractNum>
  <w:abstractNum w:abstractNumId="8">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10">
    <w:nsid w:val="492494AA"/>
    <w:multiLevelType w:val="singleLevel"/>
    <w:tmpl w:val="492494AA"/>
    <w:lvl w:ilvl="0" w:tentative="0">
      <w:start w:val="1"/>
      <w:numFmt w:val="chineseCounting"/>
      <w:suff w:val="nothing"/>
      <w:lvlText w:val="%1、"/>
      <w:lvlJc w:val="left"/>
      <w:pPr>
        <w:ind w:left="-420" w:firstLine="420"/>
      </w:pPr>
      <w:rPr>
        <w:rFonts w:hint="eastAsia"/>
      </w:rPr>
    </w:lvl>
  </w:abstractNum>
  <w:abstractNum w:abstractNumId="11">
    <w:nsid w:val="4EB65701"/>
    <w:multiLevelType w:val="singleLevel"/>
    <w:tmpl w:val="4EB65701"/>
    <w:lvl w:ilvl="0" w:tentative="0">
      <w:start w:val="1"/>
      <w:numFmt w:val="decimal"/>
      <w:lvlText w:val="%1."/>
      <w:lvlJc w:val="left"/>
      <w:pPr>
        <w:ind w:left="425" w:hanging="425"/>
      </w:pPr>
      <w:rPr>
        <w:rFonts w:hint="default"/>
      </w:rPr>
    </w:lvl>
  </w:abstractNum>
  <w:abstractNum w:abstractNumId="12">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2"/>
  </w:num>
  <w:num w:numId="2">
    <w:abstractNumId w:val="1"/>
  </w:num>
  <w:num w:numId="3">
    <w:abstractNumId w:val="8"/>
  </w:num>
  <w:num w:numId="4">
    <w:abstractNumId w:val="11"/>
  </w:num>
  <w:num w:numId="5">
    <w:abstractNumId w:val="9"/>
  </w:num>
  <w:num w:numId="6">
    <w:abstractNumId w:val="3"/>
  </w:num>
  <w:num w:numId="7">
    <w:abstractNumId w:val="4"/>
  </w:num>
  <w:num w:numId="8">
    <w:abstractNumId w:val="6"/>
  </w:num>
  <w:num w:numId="9">
    <w:abstractNumId w:val="0"/>
  </w:num>
  <w:num w:numId="10">
    <w:abstractNumId w:val="2"/>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7D76EBC"/>
    <w:rsid w:val="08FD6983"/>
    <w:rsid w:val="0BF00DA4"/>
    <w:rsid w:val="0EF02652"/>
    <w:rsid w:val="129544B2"/>
    <w:rsid w:val="129C454A"/>
    <w:rsid w:val="14515DD5"/>
    <w:rsid w:val="19125E09"/>
    <w:rsid w:val="19DC576F"/>
    <w:rsid w:val="1DBC650F"/>
    <w:rsid w:val="206F557C"/>
    <w:rsid w:val="22AA393E"/>
    <w:rsid w:val="24B545E6"/>
    <w:rsid w:val="271D349F"/>
    <w:rsid w:val="2B2963D3"/>
    <w:rsid w:val="2E287082"/>
    <w:rsid w:val="2F2C5770"/>
    <w:rsid w:val="34EE008B"/>
    <w:rsid w:val="35805CB4"/>
    <w:rsid w:val="36CA3141"/>
    <w:rsid w:val="39301A51"/>
    <w:rsid w:val="3BF15DAC"/>
    <w:rsid w:val="3BF97CB5"/>
    <w:rsid w:val="3DA4759C"/>
    <w:rsid w:val="3DFE745B"/>
    <w:rsid w:val="3E2B711B"/>
    <w:rsid w:val="3E2D1012"/>
    <w:rsid w:val="3EBB58B6"/>
    <w:rsid w:val="3F852E29"/>
    <w:rsid w:val="409018AF"/>
    <w:rsid w:val="412709D8"/>
    <w:rsid w:val="41627833"/>
    <w:rsid w:val="416D419A"/>
    <w:rsid w:val="421443FB"/>
    <w:rsid w:val="427239F0"/>
    <w:rsid w:val="43426C26"/>
    <w:rsid w:val="44E76487"/>
    <w:rsid w:val="49B25227"/>
    <w:rsid w:val="4B863339"/>
    <w:rsid w:val="4D77632F"/>
    <w:rsid w:val="4E7C3473"/>
    <w:rsid w:val="501778F7"/>
    <w:rsid w:val="5371335C"/>
    <w:rsid w:val="5389510F"/>
    <w:rsid w:val="5CF501E7"/>
    <w:rsid w:val="5E4E4400"/>
    <w:rsid w:val="60BA47AE"/>
    <w:rsid w:val="64917820"/>
    <w:rsid w:val="685F15E7"/>
    <w:rsid w:val="6A0856B9"/>
    <w:rsid w:val="6CE12E64"/>
    <w:rsid w:val="6CEA0C57"/>
    <w:rsid w:val="6D024D8C"/>
    <w:rsid w:val="70EA395C"/>
    <w:rsid w:val="7397006E"/>
    <w:rsid w:val="75CC49D7"/>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9364</Words>
  <Characters>10231</Characters>
  <Lines>12</Lines>
  <Paragraphs>17</Paragraphs>
  <TotalTime>5</TotalTime>
  <ScaleCrop>false</ScaleCrop>
  <LinksUpToDate>false</LinksUpToDate>
  <CharactersWithSpaces>10421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2023-05-06T05:53:01Z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F52D24A478984F87A5CFA8D6073A2D72_13</vt:lpwstr>
  </property>
</Properties>
</file>