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eastAsia="zh-CN"/>
        </w:rPr>
        <w:t>可视化麻醉插管</w:t>
      </w:r>
      <w:r>
        <w:rPr>
          <w:rFonts w:hint="eastAsia" w:ascii="宋体" w:hAnsi="宋体" w:eastAsia="宋体" w:cs="Times New Roman"/>
          <w:b/>
          <w:sz w:val="52"/>
          <w:szCs w:val="52"/>
          <w:lang w:val="en-US" w:eastAsia="zh-CN"/>
        </w:rPr>
        <w:t>镜等</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05</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Times New Roman" w:hAnsi="Times New Roman" w:eastAsia="华文仿宋" w:cs="Times New Roman"/>
          <w:b/>
          <w:sz w:val="24"/>
          <w:szCs w:val="36"/>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hint="eastAsia" w:ascii="宋体" w:hAnsi="宋体" w:eastAsia="宋体" w:cs="Times New Roman"/>
          <w:b/>
          <w:color w:val="0000FF"/>
          <w:sz w:val="24"/>
          <w:szCs w:val="36"/>
          <w:u w:val="single"/>
          <w:lang w:val="en-US" w:eastAsia="zh-CN"/>
        </w:rPr>
        <w:t>请</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bookmarkStart w:id="18" w:name="_GoBack"/>
      <w:bookmarkEnd w:id="18"/>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Times New Roman" w:hAnsi="Times New Roman" w:eastAsia="华文仿宋" w:cs="Times New Roman"/>
          <w:b/>
          <w:sz w:val="24"/>
          <w:szCs w:val="36"/>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包件一：</w:t>
      </w:r>
      <w:r>
        <w:rPr>
          <w:rFonts w:hint="eastAsia" w:ascii="宋体" w:hAnsi="宋体" w:eastAsia="宋体" w:cs="Times New Roman"/>
          <w:b w:val="0"/>
          <w:bCs/>
          <w:sz w:val="24"/>
          <w:szCs w:val="24"/>
          <w:lang w:eastAsia="zh-CN"/>
        </w:rPr>
        <w:t>可视化麻醉插管</w:t>
      </w:r>
      <w:r>
        <w:rPr>
          <w:rFonts w:hint="eastAsia" w:ascii="宋体" w:hAnsi="宋体" w:eastAsia="宋体" w:cs="Times New Roman"/>
          <w:b w:val="0"/>
          <w:bCs/>
          <w:sz w:val="24"/>
          <w:szCs w:val="24"/>
          <w:lang w:val="en-US" w:eastAsia="zh-CN"/>
        </w:rPr>
        <w:t>镜</w:t>
      </w:r>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包件二：</w:t>
      </w:r>
      <w:r>
        <w:rPr>
          <w:rFonts w:hint="eastAsia" w:ascii="宋体" w:hAnsi="宋体" w:eastAsia="宋体" w:cs="Times New Roman"/>
          <w:b w:val="0"/>
          <w:bCs/>
          <w:sz w:val="24"/>
          <w:szCs w:val="24"/>
          <w:lang w:eastAsia="zh-CN"/>
        </w:rPr>
        <w:t>储血冰箱（冷藏）</w:t>
      </w:r>
    </w:p>
    <w:p>
      <w:pPr>
        <w:autoSpaceDE w:val="0"/>
        <w:autoSpaceDN w:val="0"/>
        <w:spacing w:line="360" w:lineRule="auto"/>
        <w:ind w:left="360" w:firstLine="544" w:firstLineChars="227"/>
        <w:rPr>
          <w:rFonts w:ascii="宋体" w:hAnsi="宋体" w:eastAsia="宋体" w:cs="Times New Roman"/>
          <w:sz w:val="24"/>
          <w:szCs w:val="24"/>
        </w:rPr>
      </w:pPr>
      <w:r>
        <w:rPr>
          <w:rFonts w:hint="eastAsia" w:ascii="宋体" w:hAnsi="宋体" w:eastAsia="宋体" w:cs="Times New Roman"/>
          <w:sz w:val="24"/>
          <w:szCs w:val="24"/>
        </w:rPr>
        <w:t>包件三：</w:t>
      </w:r>
      <w:r>
        <w:rPr>
          <w:rFonts w:hint="eastAsia" w:ascii="宋体" w:hAnsi="宋体" w:eastAsia="宋体" w:cs="Times New Roman"/>
          <w:b w:val="0"/>
          <w:bCs/>
          <w:sz w:val="24"/>
          <w:szCs w:val="24"/>
          <w:lang w:eastAsia="zh-CN"/>
        </w:rPr>
        <w:t>冰箱（带冷冻层）</w:t>
      </w:r>
    </w:p>
    <w:p>
      <w:pPr>
        <w:autoSpaceDE w:val="0"/>
        <w:autoSpaceDN w:val="0"/>
        <w:spacing w:line="360" w:lineRule="auto"/>
        <w:ind w:left="360" w:firstLine="544" w:firstLineChars="227"/>
        <w:rPr>
          <w:rFonts w:hint="eastAsia" w:ascii="宋体" w:hAnsi="宋体" w:eastAsia="宋体" w:cs="Times New Roman"/>
          <w:b w:val="0"/>
          <w:bCs/>
          <w:sz w:val="24"/>
          <w:szCs w:val="24"/>
          <w:lang w:eastAsia="zh-CN"/>
        </w:rPr>
      </w:pPr>
      <w:r>
        <w:rPr>
          <w:rFonts w:hint="eastAsia" w:ascii="宋体" w:hAnsi="宋体" w:eastAsia="宋体" w:cs="Times New Roman"/>
          <w:sz w:val="24"/>
          <w:szCs w:val="24"/>
        </w:rPr>
        <w:t>包件四：</w:t>
      </w:r>
      <w:r>
        <w:rPr>
          <w:rFonts w:hint="eastAsia" w:ascii="宋体" w:hAnsi="宋体" w:eastAsia="宋体" w:cs="Times New Roman"/>
          <w:b w:val="0"/>
          <w:bCs/>
          <w:sz w:val="24"/>
          <w:szCs w:val="24"/>
          <w:lang w:eastAsia="zh-CN"/>
        </w:rPr>
        <w:t>静脉显影仪</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06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01</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02</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05</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b w:val="0"/>
                <w:bCs/>
                <w:sz w:val="24"/>
                <w:szCs w:val="24"/>
                <w:highlight w:val="yellow"/>
                <w:lang w:eastAsia="zh-CN"/>
              </w:rPr>
              <w:t>可视化麻醉插管</w:t>
            </w:r>
            <w:r>
              <w:rPr>
                <w:rFonts w:hint="eastAsia" w:ascii="宋体" w:hAnsi="宋体" w:eastAsia="宋体" w:cs="Times New Roman"/>
                <w:b w:val="0"/>
                <w:bCs/>
                <w:sz w:val="24"/>
                <w:szCs w:val="24"/>
                <w:highlight w:val="yellow"/>
                <w:lang w:val="en-US" w:eastAsia="zh-CN"/>
              </w:rPr>
              <w:t>镜</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b w:val="0"/>
                <w:bCs/>
                <w:sz w:val="24"/>
                <w:szCs w:val="24"/>
                <w:highlight w:val="yellow"/>
                <w:lang w:eastAsia="zh-CN"/>
              </w:rPr>
              <w:t>可视化麻醉插管</w:t>
            </w:r>
            <w:r>
              <w:rPr>
                <w:rFonts w:hint="eastAsia" w:ascii="宋体" w:hAnsi="宋体" w:eastAsia="宋体" w:cs="Times New Roman"/>
                <w:b w:val="0"/>
                <w:bCs/>
                <w:sz w:val="24"/>
                <w:szCs w:val="24"/>
                <w:highlight w:val="yellow"/>
                <w:lang w:val="en-US" w:eastAsia="zh-CN"/>
              </w:rPr>
              <w:t>镜</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6</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11326095"/>
      <w:bookmarkStart w:id="14" w:name="_Toc9066361"/>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4"/>
        <w:numPr>
          <w:ilvl w:val="0"/>
          <w:numId w:val="3"/>
        </w:numPr>
        <w:spacing w:line="360" w:lineRule="auto"/>
        <w:ind w:firstLineChars="0"/>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b w:val="0"/>
          <w:bCs/>
          <w:sz w:val="24"/>
          <w:szCs w:val="24"/>
          <w:lang w:eastAsia="zh-CN"/>
        </w:rPr>
        <w:t>可视化麻醉插管</w:t>
      </w:r>
      <w:r>
        <w:rPr>
          <w:rFonts w:hint="eastAsia" w:ascii="宋体" w:hAnsi="宋体" w:eastAsia="宋体" w:cs="Times New Roman"/>
          <w:b w:val="0"/>
          <w:bCs/>
          <w:sz w:val="24"/>
          <w:szCs w:val="24"/>
          <w:lang w:val="en-US" w:eastAsia="zh-CN"/>
        </w:rPr>
        <w:t>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捌</w:t>
      </w:r>
      <w:r>
        <w:rPr>
          <w:rFonts w:hint="eastAsia" w:ascii="宋体" w:hAnsi="宋体" w:eastAsia="宋体" w:cs="Times New Roman"/>
          <w:sz w:val="24"/>
          <w:szCs w:val="24"/>
        </w:rPr>
        <w:t>台</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3"/>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交货地点：采购人指定地点</w:t>
      </w:r>
    </w:p>
    <w:p>
      <w:pPr>
        <w:pStyle w:val="54"/>
        <w:numPr>
          <w:ilvl w:val="0"/>
          <w:numId w:val="3"/>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lang w:val="en-US" w:eastAsia="zh-CN"/>
        </w:rPr>
        <w:t>使用科室：</w:t>
      </w:r>
    </w:p>
    <w:tbl>
      <w:tblPr>
        <w:tblStyle w:val="32"/>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4"/>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2195" w:type="dxa"/>
            <w:vAlign w:val="bottom"/>
          </w:tcPr>
          <w:p>
            <w:pPr>
              <w:pStyle w:val="54"/>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数量（台）</w:t>
            </w:r>
          </w:p>
        </w:tc>
        <w:tc>
          <w:tcPr>
            <w:tcW w:w="3244" w:type="dxa"/>
            <w:vAlign w:val="bottom"/>
          </w:tcPr>
          <w:p>
            <w:pPr>
              <w:pStyle w:val="54"/>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使用科室</w:t>
            </w:r>
          </w:p>
        </w:tc>
        <w:tc>
          <w:tcPr>
            <w:tcW w:w="2336" w:type="dxa"/>
            <w:vAlign w:val="bottom"/>
          </w:tcPr>
          <w:p>
            <w:pPr>
              <w:pStyle w:val="54"/>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4"/>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2195" w:type="dxa"/>
            <w:vAlign w:val="center"/>
          </w:tcPr>
          <w:p>
            <w:pPr>
              <w:pStyle w:val="54"/>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6</w:t>
            </w:r>
          </w:p>
        </w:tc>
        <w:tc>
          <w:tcPr>
            <w:tcW w:w="3244" w:type="dxa"/>
            <w:vAlign w:val="bottom"/>
          </w:tcPr>
          <w:p>
            <w:pPr>
              <w:pStyle w:val="54"/>
              <w:numPr>
                <w:ilvl w:val="0"/>
                <w:numId w:val="0"/>
              </w:numPr>
              <w:spacing w:line="360" w:lineRule="auto"/>
              <w:ind w:leftChars="0"/>
              <w:jc w:val="center"/>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val="en-US" w:eastAsia="zh-CN"/>
              </w:rPr>
              <w:t>腔镜手术室</w:t>
            </w:r>
          </w:p>
        </w:tc>
        <w:tc>
          <w:tcPr>
            <w:tcW w:w="2336" w:type="dxa"/>
            <w:vAlign w:val="center"/>
          </w:tcPr>
          <w:p>
            <w:pPr>
              <w:pStyle w:val="54"/>
              <w:numPr>
                <w:ilvl w:val="0"/>
                <w:numId w:val="0"/>
              </w:numPr>
              <w:spacing w:line="360" w:lineRule="auto"/>
              <w:jc w:val="center"/>
              <w:rPr>
                <w:rFonts w:ascii="宋体" w:hAnsi="宋体" w:eastAsia="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4"/>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w:t>
            </w:r>
          </w:p>
        </w:tc>
        <w:tc>
          <w:tcPr>
            <w:tcW w:w="2195" w:type="dxa"/>
            <w:vAlign w:val="center"/>
          </w:tcPr>
          <w:p>
            <w:pPr>
              <w:pStyle w:val="54"/>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2</w:t>
            </w:r>
          </w:p>
        </w:tc>
        <w:tc>
          <w:tcPr>
            <w:tcW w:w="3244" w:type="dxa"/>
            <w:vAlign w:val="center"/>
          </w:tcPr>
          <w:p>
            <w:pPr>
              <w:pStyle w:val="54"/>
              <w:numPr>
                <w:ilvl w:val="0"/>
                <w:numId w:val="0"/>
              </w:numPr>
              <w:spacing w:line="360" w:lineRule="auto"/>
              <w:ind w:leftChars="0"/>
              <w:jc w:val="center"/>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val="en-US" w:eastAsia="zh-CN"/>
              </w:rPr>
              <w:t>一体化手术室</w:t>
            </w:r>
          </w:p>
        </w:tc>
        <w:tc>
          <w:tcPr>
            <w:tcW w:w="2336" w:type="dxa"/>
            <w:vAlign w:val="center"/>
          </w:tcPr>
          <w:p>
            <w:pPr>
              <w:pStyle w:val="54"/>
              <w:numPr>
                <w:ilvl w:val="0"/>
                <w:numId w:val="0"/>
              </w:numPr>
              <w:spacing w:line="360" w:lineRule="auto"/>
              <w:jc w:val="center"/>
              <w:rPr>
                <w:rFonts w:ascii="宋体" w:hAnsi="宋体" w:eastAsia="宋体"/>
                <w:sz w:val="24"/>
                <w:szCs w:val="24"/>
                <w:vertAlign w:val="baseline"/>
              </w:rPr>
            </w:pPr>
          </w:p>
        </w:tc>
      </w:tr>
    </w:tbl>
    <w:p>
      <w:pPr>
        <w:pStyle w:val="54"/>
        <w:numPr>
          <w:ilvl w:val="0"/>
          <w:numId w:val="0"/>
        </w:numPr>
        <w:spacing w:line="360" w:lineRule="auto"/>
        <w:ind w:leftChars="0"/>
        <w:rPr>
          <w:rFonts w:ascii="宋体" w:hAnsi="宋体" w:eastAsia="宋体"/>
          <w:sz w:val="24"/>
          <w:szCs w:val="24"/>
        </w:rPr>
      </w:pPr>
    </w:p>
    <w:p>
      <w:pPr>
        <w:numPr>
          <w:ilvl w:val="0"/>
          <w:numId w:val="3"/>
        </w:numPr>
        <w:autoSpaceDE w:val="0"/>
        <w:autoSpaceDN w:val="0"/>
        <w:adjustRightInd w:val="0"/>
        <w:spacing w:line="360" w:lineRule="auto"/>
        <w:ind w:left="480" w:leftChars="0" w:hanging="480" w:firstLineChars="0"/>
        <w:jc w:val="left"/>
        <w:rPr>
          <w:rFonts w:ascii="宋体" w:hAnsi="宋体" w:eastAsia="宋体" w:cs="宋体"/>
          <w:sz w:val="24"/>
          <w:szCs w:val="24"/>
        </w:rPr>
      </w:pPr>
      <w:r>
        <w:rPr>
          <w:rFonts w:hint="eastAsia" w:ascii="宋体" w:hAnsi="宋体" w:eastAsia="宋体"/>
          <w:sz w:val="24"/>
          <w:szCs w:val="24"/>
        </w:rPr>
        <w:t>技术指标要求：</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★主机：智能主控芯片，可无缝兼容窥视叶片手柄、硬管手柄、软管手柄。</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 屏幕：≥3.5寸，分辨率≥640×480，广角高亮显示屏，视场角≥160°。</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3. 医用电阻全触摸屏，通过压力点触，方便医生戴手套操作。</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4. 有线方式外接显示器，实现同屏实时显示传输。</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5. 内置多媒体系统，可拍照、录像、录音，具备阅读、回放功能。</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6. 输出方式 :具备USB、HDMI </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7. 主机内置操作使用视频，方便临床医护人员快速掌握设备使用方法。</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8. 具有户外/户内环境模式，以适应不同插管环境。</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10.★内置锂电池，容量不低于2500mAh，工作时间≥240分钟，具备电量管理功能。</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11. 主机与各种手柄均可带电一键插拔连接、分离，无需旋转，方便临床使用及携带。</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12. 显示器能上下0º～160º转动，左右0º～270º转动，以方便特殊体位的操作。</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13. ★窥视叶片手柄：数字电子成像技术，成像≥100万像素。</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14. ★可调节的多功能手柄，满足早产儿、新生儿、小儿、成人的插管需求。</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15. 手柄滑竿采用304不锈钢材质，承重≥90KG拉力。</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16. 手柄前端配备智能温控加热板，非LED灯加热，以实现即时防雾功能。</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17. 光源光照度≥1000lux，观察景深≥5-100mm。</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18. 手柄可同时适配一次性喉镜片和可重复使用窥视叶片，型号分别为：SS（新生儿型）、S（儿童型）、M（成人型）、L（成人大号型）。</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19. 手柄最小开口度≤9mm，适合不同体型插管患者。</w:t>
      </w:r>
    </w:p>
    <w:p>
      <w:p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20. 与主机之间的连接方式采用一键插拔，无需旋转，利于临床抢救。</w:t>
      </w:r>
    </w:p>
    <w:p>
      <w:pPr>
        <w:spacing w:line="360" w:lineRule="auto"/>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21.★原厂保修≥5年，过保费率5%。</w:t>
      </w:r>
    </w:p>
    <w:p/>
    <w:p/>
    <w:p>
      <w:pPr>
        <w:jc w:val="center"/>
        <w:rPr>
          <w:rFonts w:ascii="等线" w:hAnsi="等线" w:eastAsia="等线" w:cs="等线"/>
          <w:b/>
          <w:bCs/>
          <w:sz w:val="28"/>
          <w:szCs w:val="28"/>
        </w:rPr>
      </w:pPr>
      <w:r>
        <w:rPr>
          <w:rFonts w:hint="eastAsia" w:ascii="等线" w:hAnsi="等线" w:eastAsia="等线" w:cs="等线"/>
          <w:b/>
          <w:bCs/>
          <w:sz w:val="28"/>
          <w:szCs w:val="28"/>
          <w:lang w:eastAsia="zh-CN"/>
        </w:rPr>
        <w:t>可视化麻醉插管</w:t>
      </w:r>
      <w:r>
        <w:rPr>
          <w:rFonts w:hint="eastAsia" w:ascii="等线" w:hAnsi="等线" w:eastAsia="等线" w:cs="等线"/>
          <w:b/>
          <w:bCs/>
          <w:sz w:val="28"/>
          <w:szCs w:val="28"/>
          <w:lang w:val="en-US" w:eastAsia="zh-CN"/>
        </w:rPr>
        <w:t>镜</w:t>
      </w:r>
      <w:r>
        <w:rPr>
          <w:rFonts w:hint="eastAsia" w:ascii="等线" w:hAnsi="等线" w:eastAsia="等线" w:cs="等线"/>
          <w:b/>
          <w:bCs/>
          <w:sz w:val="28"/>
          <w:szCs w:val="28"/>
        </w:rPr>
        <w:t>配置清单</w:t>
      </w:r>
    </w:p>
    <w:tbl>
      <w:tblPr>
        <w:tblStyle w:val="31"/>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35"/>
        <w:gridCol w:w="180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70" w:type="dxa"/>
            <w:vAlign w:val="center"/>
          </w:tcPr>
          <w:p>
            <w:pPr>
              <w:jc w:val="center"/>
              <w:rPr>
                <w:rFonts w:ascii="等线" w:hAnsi="等线" w:eastAsia="等线" w:cs="等线"/>
                <w:b/>
                <w:bCs/>
                <w:sz w:val="24"/>
              </w:rPr>
            </w:pPr>
            <w:r>
              <w:rPr>
                <w:rFonts w:hint="eastAsia" w:ascii="等线" w:hAnsi="等线" w:eastAsia="等线" w:cs="等线"/>
                <w:b/>
                <w:bCs/>
                <w:sz w:val="24"/>
              </w:rPr>
              <w:t>序号</w:t>
            </w:r>
          </w:p>
        </w:tc>
        <w:tc>
          <w:tcPr>
            <w:tcW w:w="4535" w:type="dxa"/>
            <w:vAlign w:val="center"/>
          </w:tcPr>
          <w:p>
            <w:pPr>
              <w:jc w:val="center"/>
              <w:rPr>
                <w:rFonts w:ascii="等线" w:hAnsi="等线" w:eastAsia="等线" w:cs="等线"/>
                <w:b/>
                <w:bCs/>
                <w:sz w:val="24"/>
              </w:rPr>
            </w:pPr>
            <w:r>
              <w:rPr>
                <w:rFonts w:hint="eastAsia" w:ascii="等线" w:hAnsi="等线" w:eastAsia="等线" w:cs="等线"/>
                <w:b/>
                <w:bCs/>
                <w:sz w:val="24"/>
              </w:rPr>
              <w:t>名称</w:t>
            </w:r>
          </w:p>
        </w:tc>
        <w:tc>
          <w:tcPr>
            <w:tcW w:w="1803" w:type="dxa"/>
            <w:vAlign w:val="center"/>
          </w:tcPr>
          <w:p>
            <w:pPr>
              <w:jc w:val="center"/>
              <w:rPr>
                <w:rFonts w:ascii="等线" w:hAnsi="等线" w:eastAsia="等线" w:cs="等线"/>
                <w:b/>
                <w:bCs/>
                <w:sz w:val="24"/>
              </w:rPr>
            </w:pPr>
            <w:r>
              <w:rPr>
                <w:rFonts w:hint="eastAsia" w:ascii="等线" w:hAnsi="等线" w:eastAsia="等线" w:cs="等线"/>
                <w:b/>
                <w:bCs/>
                <w:sz w:val="24"/>
              </w:rPr>
              <w:t>单位</w:t>
            </w:r>
          </w:p>
        </w:tc>
        <w:tc>
          <w:tcPr>
            <w:tcW w:w="1142" w:type="dxa"/>
            <w:vAlign w:val="center"/>
          </w:tcPr>
          <w:p>
            <w:pPr>
              <w:jc w:val="center"/>
              <w:rPr>
                <w:rFonts w:ascii="等线" w:hAnsi="等线" w:eastAsia="等线" w:cs="等线"/>
                <w:b/>
                <w:bCs/>
                <w:sz w:val="24"/>
              </w:rPr>
            </w:pPr>
            <w:r>
              <w:rPr>
                <w:rFonts w:hint="eastAsia" w:ascii="等线" w:hAnsi="等线" w:eastAsia="等线" w:cs="等线"/>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1</w:t>
            </w:r>
          </w:p>
        </w:tc>
        <w:tc>
          <w:tcPr>
            <w:tcW w:w="4535" w:type="dxa"/>
            <w:vAlign w:val="center"/>
          </w:tcPr>
          <w:p>
            <w:pPr>
              <w:jc w:val="center"/>
              <w:rPr>
                <w:rFonts w:ascii="等线" w:hAnsi="等线" w:eastAsia="等线" w:cs="等线"/>
                <w:sz w:val="24"/>
              </w:rPr>
            </w:pPr>
            <w:r>
              <w:rPr>
                <w:rFonts w:hint="eastAsia" w:ascii="等线" w:hAnsi="等线" w:eastAsia="等线" w:cs="等线"/>
                <w:sz w:val="24"/>
                <w:lang w:val="en-US" w:eastAsia="zh-CN"/>
              </w:rPr>
              <w:t>包装</w:t>
            </w:r>
            <w:r>
              <w:rPr>
                <w:rFonts w:hint="eastAsia" w:ascii="等线" w:hAnsi="等线" w:eastAsia="等线" w:cs="等线"/>
                <w:sz w:val="24"/>
              </w:rPr>
              <w:t>箱</w:t>
            </w:r>
          </w:p>
        </w:tc>
        <w:tc>
          <w:tcPr>
            <w:tcW w:w="1803" w:type="dxa"/>
            <w:vAlign w:val="center"/>
          </w:tcPr>
          <w:p>
            <w:pPr>
              <w:jc w:val="center"/>
              <w:rPr>
                <w:rFonts w:ascii="等线" w:hAnsi="等线" w:eastAsia="等线" w:cs="等线"/>
                <w:sz w:val="24"/>
              </w:rPr>
            </w:pPr>
            <w:r>
              <w:rPr>
                <w:rFonts w:hint="eastAsia" w:ascii="等线" w:hAnsi="等线" w:eastAsia="等线" w:cs="等线"/>
                <w:sz w:val="24"/>
              </w:rPr>
              <w:t>个</w:t>
            </w:r>
          </w:p>
        </w:tc>
        <w:tc>
          <w:tcPr>
            <w:tcW w:w="1142" w:type="dxa"/>
            <w:vAlign w:val="center"/>
          </w:tcPr>
          <w:p>
            <w:pPr>
              <w:jc w:val="center"/>
              <w:rPr>
                <w:rFonts w:ascii="等线" w:hAnsi="等线" w:eastAsia="等线" w:cs="等线"/>
                <w:sz w:val="24"/>
              </w:rPr>
            </w:pPr>
            <w:r>
              <w:rPr>
                <w:rFonts w:hAnsi="等线" w:eastAsia="等线" w:cs="等线"/>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2</w:t>
            </w:r>
          </w:p>
        </w:tc>
        <w:tc>
          <w:tcPr>
            <w:tcW w:w="4535" w:type="dxa"/>
            <w:vAlign w:val="center"/>
          </w:tcPr>
          <w:p>
            <w:pPr>
              <w:jc w:val="center"/>
              <w:rPr>
                <w:rFonts w:ascii="等线" w:hAnsi="等线" w:eastAsia="等线" w:cs="等线"/>
                <w:sz w:val="24"/>
              </w:rPr>
            </w:pPr>
            <w:r>
              <w:rPr>
                <w:rFonts w:hint="eastAsia" w:ascii="等线" w:hAnsi="等线" w:eastAsia="等线" w:cs="等线"/>
                <w:sz w:val="24"/>
              </w:rPr>
              <w:t>显示主机</w:t>
            </w:r>
          </w:p>
        </w:tc>
        <w:tc>
          <w:tcPr>
            <w:tcW w:w="1803" w:type="dxa"/>
            <w:vAlign w:val="center"/>
          </w:tcPr>
          <w:p>
            <w:pPr>
              <w:jc w:val="center"/>
              <w:rPr>
                <w:rFonts w:ascii="等线" w:hAnsi="等线" w:eastAsia="等线" w:cs="等线"/>
                <w:sz w:val="24"/>
              </w:rPr>
            </w:pPr>
            <w:r>
              <w:rPr>
                <w:rFonts w:hint="eastAsia" w:ascii="等线" w:hAnsi="等线" w:eastAsia="等线" w:cs="等线"/>
                <w:sz w:val="24"/>
              </w:rPr>
              <w:t>台</w:t>
            </w:r>
          </w:p>
        </w:tc>
        <w:tc>
          <w:tcPr>
            <w:tcW w:w="1142" w:type="dxa"/>
            <w:vAlign w:val="center"/>
          </w:tcPr>
          <w:p>
            <w:pPr>
              <w:jc w:val="center"/>
              <w:rPr>
                <w:rFonts w:ascii="等线" w:hAnsi="等线" w:eastAsia="等线" w:cs="等线"/>
                <w:sz w:val="24"/>
              </w:rPr>
            </w:pPr>
            <w:r>
              <w:rPr>
                <w:rFonts w:hAnsi="等线" w:eastAsia="等线" w:cs="等线"/>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3</w:t>
            </w:r>
          </w:p>
        </w:tc>
        <w:tc>
          <w:tcPr>
            <w:tcW w:w="4535" w:type="dxa"/>
            <w:vAlign w:val="center"/>
          </w:tcPr>
          <w:p>
            <w:pPr>
              <w:jc w:val="center"/>
              <w:rPr>
                <w:rFonts w:ascii="等线" w:hAnsi="等线" w:eastAsia="等线" w:cs="等线"/>
                <w:sz w:val="24"/>
              </w:rPr>
            </w:pPr>
            <w:r>
              <w:rPr>
                <w:rFonts w:hint="eastAsia" w:ascii="等线" w:hAnsi="等线" w:eastAsia="等线" w:cs="等线"/>
                <w:sz w:val="24"/>
              </w:rPr>
              <w:t>叶片手柄</w:t>
            </w:r>
          </w:p>
        </w:tc>
        <w:tc>
          <w:tcPr>
            <w:tcW w:w="1803" w:type="dxa"/>
            <w:vAlign w:val="center"/>
          </w:tcPr>
          <w:p>
            <w:pPr>
              <w:jc w:val="center"/>
              <w:rPr>
                <w:rFonts w:ascii="等线" w:hAnsi="等线" w:eastAsia="等线" w:cs="等线"/>
                <w:sz w:val="24"/>
              </w:rPr>
            </w:pPr>
            <w:r>
              <w:rPr>
                <w:rFonts w:hint="eastAsia" w:ascii="等线" w:hAnsi="等线" w:eastAsia="等线" w:cs="等线"/>
                <w:sz w:val="24"/>
              </w:rPr>
              <w:t>把</w:t>
            </w:r>
          </w:p>
        </w:tc>
        <w:tc>
          <w:tcPr>
            <w:tcW w:w="1142" w:type="dxa"/>
            <w:vAlign w:val="center"/>
          </w:tcPr>
          <w:p>
            <w:pPr>
              <w:jc w:val="center"/>
              <w:rPr>
                <w:rFonts w:ascii="等线" w:hAnsi="等线" w:eastAsia="等线" w:cs="等线"/>
                <w:sz w:val="24"/>
              </w:rPr>
            </w:pPr>
            <w:r>
              <w:rPr>
                <w:rFonts w:hint="eastAsia" w:ascii="等线" w:hAnsi="等线" w:eastAsia="等线" w:cs="等线"/>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int="eastAsia" w:ascii="等线" w:hAnsi="等线" w:eastAsia="等线" w:cs="等线"/>
                <w:sz w:val="24"/>
              </w:rPr>
              <w:t>4</w:t>
            </w:r>
          </w:p>
        </w:tc>
        <w:tc>
          <w:tcPr>
            <w:tcW w:w="4535" w:type="dxa"/>
            <w:vAlign w:val="center"/>
          </w:tcPr>
          <w:p>
            <w:pPr>
              <w:jc w:val="center"/>
              <w:rPr>
                <w:rFonts w:ascii="等线" w:hAnsi="等线" w:eastAsia="等线" w:cs="等线"/>
                <w:sz w:val="24"/>
              </w:rPr>
            </w:pPr>
            <w:r>
              <w:rPr>
                <w:rFonts w:hint="eastAsia" w:ascii="等线" w:hAnsi="等线" w:eastAsia="等线" w:cs="等线"/>
                <w:sz w:val="24"/>
              </w:rPr>
              <w:t>窥视叶片</w:t>
            </w:r>
          </w:p>
        </w:tc>
        <w:tc>
          <w:tcPr>
            <w:tcW w:w="1803" w:type="dxa"/>
            <w:vAlign w:val="center"/>
          </w:tcPr>
          <w:p>
            <w:pPr>
              <w:jc w:val="center"/>
              <w:rPr>
                <w:rFonts w:ascii="等线" w:hAnsi="等线" w:eastAsia="等线" w:cs="等线"/>
                <w:sz w:val="24"/>
              </w:rPr>
            </w:pPr>
            <w:r>
              <w:rPr>
                <w:rFonts w:hint="eastAsia" w:ascii="等线" w:hAnsi="等线" w:eastAsia="等线" w:cs="等线"/>
                <w:sz w:val="24"/>
              </w:rPr>
              <w:t>套</w:t>
            </w:r>
          </w:p>
        </w:tc>
        <w:tc>
          <w:tcPr>
            <w:tcW w:w="1142" w:type="dxa"/>
            <w:vAlign w:val="center"/>
          </w:tcPr>
          <w:p>
            <w:pPr>
              <w:jc w:val="center"/>
              <w:rPr>
                <w:rFonts w:hint="eastAsia" w:ascii="等线" w:hAnsi="等线" w:eastAsia="等线" w:cs="等线"/>
                <w:sz w:val="24"/>
                <w:lang w:val="en-US" w:eastAsia="zh-CN"/>
              </w:rPr>
            </w:pPr>
            <w:r>
              <w:rPr>
                <w:rFonts w:hint="eastAsia" w:ascii="等线" w:hAnsi="等线" w:eastAsia="等线" w:cs="等线"/>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color w:val="000000"/>
                <w:sz w:val="24"/>
              </w:rPr>
            </w:pPr>
            <w:r>
              <w:rPr>
                <w:rFonts w:hAnsi="等线" w:eastAsia="等线" w:cs="等线"/>
                <w:color w:val="000000"/>
                <w:sz w:val="24"/>
              </w:rPr>
              <w:t>5</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电源适配器</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个</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color w:val="000000"/>
                <w:sz w:val="24"/>
              </w:rPr>
            </w:pPr>
            <w:r>
              <w:rPr>
                <w:rFonts w:hAnsi="等线" w:eastAsia="等线" w:cs="等线"/>
                <w:color w:val="000000"/>
                <w:sz w:val="24"/>
              </w:rPr>
              <w:t>6</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数据线</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根</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color w:val="000000"/>
                <w:sz w:val="24"/>
              </w:rPr>
            </w:pPr>
            <w:r>
              <w:rPr>
                <w:rFonts w:hAnsi="等线" w:eastAsia="等线" w:cs="等线"/>
                <w:color w:val="000000"/>
                <w:sz w:val="24"/>
              </w:rPr>
              <w:t>7</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使用说明书</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本</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0" w:type="dxa"/>
            <w:vAlign w:val="center"/>
          </w:tcPr>
          <w:p>
            <w:pPr>
              <w:jc w:val="center"/>
              <w:rPr>
                <w:rFonts w:ascii="等线" w:hAnsi="等线" w:eastAsia="等线" w:cs="等线"/>
                <w:sz w:val="24"/>
              </w:rPr>
            </w:pPr>
            <w:r>
              <w:rPr>
                <w:rFonts w:hAnsi="等线" w:eastAsia="等线" w:cs="等线"/>
                <w:sz w:val="24"/>
              </w:rPr>
              <w:t>8</w:t>
            </w:r>
          </w:p>
        </w:tc>
        <w:tc>
          <w:tcPr>
            <w:tcW w:w="4535"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合格证、产品质保卡、装箱清单</w:t>
            </w:r>
          </w:p>
        </w:tc>
        <w:tc>
          <w:tcPr>
            <w:tcW w:w="1803" w:type="dxa"/>
            <w:vAlign w:val="center"/>
          </w:tcPr>
          <w:p>
            <w:pPr>
              <w:jc w:val="center"/>
              <w:rPr>
                <w:rFonts w:ascii="等线" w:hAnsi="等线" w:eastAsia="等线" w:cs="等线"/>
                <w:color w:val="000000"/>
                <w:sz w:val="24"/>
              </w:rPr>
            </w:pPr>
            <w:r>
              <w:rPr>
                <w:rFonts w:hint="eastAsia" w:ascii="等线" w:hAnsi="等线" w:eastAsia="等线" w:cs="等线"/>
                <w:color w:val="000000"/>
                <w:sz w:val="24"/>
              </w:rPr>
              <w:t>份</w:t>
            </w:r>
          </w:p>
        </w:tc>
        <w:tc>
          <w:tcPr>
            <w:tcW w:w="1142" w:type="dxa"/>
            <w:vAlign w:val="center"/>
          </w:tcPr>
          <w:p>
            <w:pPr>
              <w:jc w:val="center"/>
              <w:rPr>
                <w:rFonts w:ascii="等线" w:hAnsi="等线" w:eastAsia="等线" w:cs="等线"/>
                <w:color w:val="000000"/>
                <w:sz w:val="24"/>
              </w:rPr>
            </w:pPr>
            <w:r>
              <w:rPr>
                <w:rFonts w:hAnsi="等线" w:eastAsia="等线" w:cs="等线"/>
                <w:color w:val="000000"/>
                <w:sz w:val="24"/>
              </w:rPr>
              <w:t>1</w:t>
            </w:r>
          </w:p>
        </w:tc>
      </w:tr>
    </w:tbl>
    <w:p/>
    <w:p>
      <w:pPr>
        <w:numPr>
          <w:ilvl w:val="0"/>
          <w:numId w:val="0"/>
        </w:numPr>
        <w:autoSpaceDE w:val="0"/>
        <w:autoSpaceDN w:val="0"/>
        <w:adjustRightInd w:val="0"/>
        <w:spacing w:line="360" w:lineRule="auto"/>
        <w:ind w:leftChars="0"/>
        <w:jc w:val="left"/>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5"/>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设备名称及数量：储血冰箱（冷藏）/</w:t>
      </w:r>
      <w:r>
        <w:rPr>
          <w:rFonts w:hint="eastAsia" w:ascii="宋体" w:hAnsi="宋体" w:eastAsia="宋体" w:cs="Times New Roman"/>
          <w:sz w:val="24"/>
          <w:szCs w:val="24"/>
          <w:lang w:val="en-US" w:eastAsia="zh-CN"/>
        </w:rPr>
        <w:t>叁</w:t>
      </w:r>
      <w:r>
        <w:rPr>
          <w:rFonts w:hint="eastAsia" w:ascii="宋体" w:hAnsi="宋体" w:eastAsia="宋体" w:cs="Times New Roman"/>
          <w:sz w:val="24"/>
          <w:szCs w:val="24"/>
        </w:rPr>
        <w:t>台</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4"/>
        <w:numPr>
          <w:ilvl w:val="0"/>
          <w:numId w:val="5"/>
        </w:numPr>
        <w:spacing w:line="360" w:lineRule="auto"/>
        <w:ind w:firstLineChars="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spacing w:line="360" w:lineRule="auto"/>
        <w:rPr>
          <w:rFonts w:hint="eastAsia" w:ascii="宋体" w:hAnsi="宋体" w:eastAsia="宋体" w:cstheme="minorBidi"/>
          <w:kern w:val="2"/>
          <w:sz w:val="24"/>
          <w:szCs w:val="24"/>
          <w:lang w:val="en-US" w:eastAsia="zh-CN" w:bidi="ar-SA"/>
        </w:rPr>
      </w:pPr>
      <w:r>
        <w:rPr>
          <w:rFonts w:hint="eastAsia" w:ascii="宋体" w:hAnsi="宋体"/>
          <w:color w:val="auto"/>
          <w:sz w:val="24"/>
        </w:rPr>
        <w:t>1</w:t>
      </w:r>
      <w:r>
        <w:rPr>
          <w:rFonts w:hint="eastAsia" w:ascii="宋体" w:hAnsi="宋体" w:eastAsia="宋体" w:cstheme="minorBidi"/>
          <w:kern w:val="2"/>
          <w:sz w:val="24"/>
          <w:szCs w:val="24"/>
          <w:lang w:val="en-US" w:eastAsia="zh-CN" w:bidi="ar-SA"/>
        </w:rPr>
        <w:t>、工作条件：环境温度16-32℃，环境湿度：20-80%，电压：220V±10% ， 频率50±1Hz。</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2、样式：立式，单门。</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3、有效容积：≥330L。</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4、外部尺寸：≤620*600*1950(宽*深*高mm)，内部尺寸： ≥520*470*1350(宽*深*高mm)。</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5、★双层透明保温玻璃门，电加热门体防凝露设计，至少满足80%湿度环境下无凝露。</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6、★箱体配锁，防止随意开启。</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7、底部配置4个万向脚轮（带锁止功能）。</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8、箱体材料不低于PCM彩板，内壁不低于HIPS塑料材质。</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9、箱内配有LED照明功能。</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10、钢丝浸塑搁架：≥5个。</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11、采用压缩机，无氟制冷剂，冷凝水自动蒸发，无需手动倒水。</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12、测试孔：≥1个。</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13、 控温：电脑温度控制系统，内置精密温度传感器，控温精确稳定（温度精确到0.1℃或更优），智能控制风扇强制冷气循环系统。</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15、亮度数码显示：至少在2～8℃范围内，温度显示精度≤0.1℃。</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16、★声光报警功能：具备高温、低温报警，传感器故障报警，开门报警等声光报警功能</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17、门开风扇电机停止运行，门关风扇电机自动开始运行。</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18、★整机原厂终身质保。</w:t>
      </w:r>
    </w:p>
    <w:p>
      <w:pPr>
        <w:pStyle w:val="54"/>
        <w:numPr>
          <w:ilvl w:val="0"/>
          <w:numId w:val="0"/>
        </w:numPr>
        <w:spacing w:line="360" w:lineRule="auto"/>
        <w:ind w:leftChars="0"/>
        <w:rPr>
          <w:rFonts w:ascii="微软雅黑" w:hAnsi="微软雅黑" w:eastAsia="微软雅黑"/>
          <w:sz w:val="24"/>
        </w:rPr>
      </w:pPr>
    </w:p>
    <w:p>
      <w:pPr>
        <w:pStyle w:val="54"/>
        <w:numPr>
          <w:ilvl w:val="0"/>
          <w:numId w:val="0"/>
        </w:numPr>
        <w:spacing w:line="360" w:lineRule="auto"/>
        <w:ind w:left="-420" w:leftChars="0" w:firstLine="420" w:firstLineChars="0"/>
        <w:rPr>
          <w:rFonts w:hint="default" w:ascii="宋体" w:hAnsi="宋体" w:eastAsia="宋体" w:cs="Times New Roman"/>
          <w:sz w:val="24"/>
          <w:szCs w:val="24"/>
          <w:lang w:val="en-US" w:eastAsia="zh-CN"/>
        </w:rPr>
      </w:pPr>
    </w:p>
    <w:p>
      <w:pPr>
        <w:pStyle w:val="54"/>
        <w:numPr>
          <w:ilvl w:val="0"/>
          <w:numId w:val="0"/>
        </w:numPr>
        <w:spacing w:line="360" w:lineRule="auto"/>
        <w:ind w:leftChars="0"/>
        <w:rPr>
          <w:rFonts w:hint="eastAsia" w:ascii="宋体" w:hAnsi="宋体" w:eastAsia="宋体" w:cs="Times New Roman"/>
          <w:sz w:val="24"/>
          <w:szCs w:val="24"/>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hint="eastAsia"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设备名称及数量：冰箱（带冷冻层）/</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numPr>
          <w:ilvl w:val="0"/>
          <w:numId w:val="0"/>
        </w:numPr>
        <w:spacing w:line="360" w:lineRule="auto"/>
        <w:ind w:left="-420" w:leftChars="0" w:firstLine="42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spacing w:line="360" w:lineRule="auto"/>
        <w:rPr>
          <w:rFonts w:hint="eastAsia" w:ascii="宋体" w:hAnsi="宋体" w:eastAsia="宋体" w:cstheme="minorBidi"/>
          <w:kern w:val="2"/>
          <w:sz w:val="24"/>
          <w:szCs w:val="24"/>
          <w:lang w:val="en-US" w:eastAsia="zh-CN" w:bidi="ar-SA"/>
        </w:rPr>
      </w:pPr>
      <w:r>
        <w:rPr>
          <w:rFonts w:hint="eastAsia" w:ascii="宋体" w:hAnsi="宋体"/>
          <w:color w:val="auto"/>
          <w:sz w:val="24"/>
        </w:rPr>
        <w:t>1、</w:t>
      </w:r>
      <w:r>
        <w:rPr>
          <w:rFonts w:hint="eastAsia" w:ascii="宋体" w:hAnsi="宋体" w:eastAsia="宋体" w:cstheme="minorBidi"/>
          <w:kern w:val="2"/>
          <w:sz w:val="24"/>
          <w:szCs w:val="24"/>
          <w:lang w:val="en-US" w:eastAsia="zh-CN" w:bidi="ar-SA"/>
        </w:rPr>
        <w:t>工作条件：环境温度16-32℃，环境湿度：20-80%，电压：220V±10% ， 频率50±1Hz。</w:t>
      </w:r>
    </w:p>
    <w:p>
      <w:pPr>
        <w:spacing w:line="360" w:lineRule="auto"/>
        <w:rPr>
          <w:rFonts w:hint="eastAsia" w:ascii="宋体" w:hAnsi="宋体"/>
          <w:color w:val="auto"/>
          <w:sz w:val="24"/>
        </w:rPr>
      </w:pPr>
      <w:r>
        <w:rPr>
          <w:rFonts w:hint="eastAsia" w:ascii="宋体" w:hAnsi="宋体" w:eastAsia="宋体" w:cstheme="minorBidi"/>
          <w:kern w:val="2"/>
          <w:sz w:val="24"/>
          <w:szCs w:val="24"/>
          <w:lang w:val="en-US" w:eastAsia="zh-CN" w:bidi="ar-SA"/>
        </w:rPr>
        <w:t>2、样式：立式，单门。</w:t>
      </w:r>
    </w:p>
    <w:p>
      <w:pPr>
        <w:spacing w:line="360" w:lineRule="auto"/>
        <w:rPr>
          <w:rFonts w:hint="eastAsia" w:ascii="宋体" w:hAnsi="宋体"/>
          <w:color w:val="auto"/>
          <w:sz w:val="24"/>
        </w:rPr>
      </w:pPr>
      <w:r>
        <w:rPr>
          <w:rFonts w:hint="eastAsia" w:ascii="宋体" w:hAnsi="宋体"/>
          <w:color w:val="auto"/>
          <w:sz w:val="24"/>
        </w:rPr>
        <w:t>3、有效容积</w:t>
      </w:r>
      <w:r>
        <w:rPr>
          <w:rFonts w:hint="eastAsia" w:ascii="宋体" w:hAnsi="宋体"/>
          <w:color w:val="auto"/>
          <w:sz w:val="24"/>
          <w:lang w:eastAsia="zh-CN"/>
        </w:rPr>
        <w:t>：</w:t>
      </w:r>
      <w:r>
        <w:rPr>
          <w:rFonts w:hint="eastAsia" w:ascii="宋体" w:hAnsi="宋体"/>
          <w:color w:val="auto"/>
          <w:sz w:val="24"/>
        </w:rPr>
        <w:t>≥330L。</w:t>
      </w:r>
    </w:p>
    <w:p>
      <w:pPr>
        <w:spacing w:line="360" w:lineRule="auto"/>
        <w:rPr>
          <w:rFonts w:hint="eastAsia" w:ascii="宋体" w:hAnsi="宋体" w:eastAsia="宋体" w:cs="Times New Roman"/>
          <w:color w:val="auto"/>
          <w:sz w:val="24"/>
        </w:rPr>
      </w:pPr>
      <w:r>
        <w:rPr>
          <w:rFonts w:hint="eastAsia" w:ascii="宋体" w:hAnsi="宋体"/>
          <w:color w:val="auto"/>
          <w:sz w:val="24"/>
        </w:rPr>
        <w:t>4、外部尺寸</w:t>
      </w:r>
      <w:r>
        <w:rPr>
          <w:rFonts w:hint="eastAsia" w:ascii="宋体" w:hAnsi="宋体"/>
          <w:color w:val="auto"/>
          <w:sz w:val="24"/>
          <w:lang w:eastAsia="zh-CN"/>
        </w:rPr>
        <w:t>：</w:t>
      </w:r>
      <w:r>
        <w:rPr>
          <w:rFonts w:hint="eastAsia" w:ascii="宋体" w:hAnsi="宋体" w:eastAsia="宋体" w:cs="Times New Roman"/>
          <w:color w:val="auto"/>
          <w:sz w:val="24"/>
          <w:lang w:val="en-US" w:eastAsia="zh-CN"/>
        </w:rPr>
        <w:t>≤620*600*1950</w:t>
      </w:r>
      <w:r>
        <w:rPr>
          <w:rFonts w:hint="eastAsia" w:ascii="宋体" w:hAnsi="宋体"/>
          <w:color w:val="auto"/>
          <w:sz w:val="24"/>
        </w:rPr>
        <w:t>(宽*深*</w:t>
      </w:r>
      <w:r>
        <w:rPr>
          <w:rFonts w:hint="eastAsia" w:ascii="宋体" w:hAnsi="宋体" w:eastAsia="宋体" w:cs="Times New Roman"/>
          <w:color w:val="auto"/>
          <w:sz w:val="24"/>
        </w:rPr>
        <w:t>高mm)。</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imes New Roman"/>
          <w:color w:val="auto"/>
          <w:sz w:val="24"/>
        </w:rPr>
        <w:t>5、内</w:t>
      </w:r>
      <w:r>
        <w:rPr>
          <w:rFonts w:hint="eastAsia" w:ascii="宋体" w:hAnsi="宋体" w:eastAsia="宋体" w:cstheme="minorBidi"/>
          <w:kern w:val="2"/>
          <w:sz w:val="24"/>
          <w:szCs w:val="24"/>
          <w:lang w:val="en-US" w:eastAsia="zh-CN" w:bidi="ar-SA"/>
        </w:rPr>
        <w:t>部尺寸： ≥520*470*1350(宽*深*高mm)。</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6、★双层透明保温玻璃门，电加热门体防凝露设计，至少满足80%湿度环境下无凝露。</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7、★箱体配锁，防止随意开启。</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8、底部配置4个万向脚轮（带锁止功能）。</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9、箱体材料不低于PCM彩板，内壁不低于HIPS塑料材质。</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10、箱内配有LED照明功能。</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11、钢丝浸塑搁架：≥5个。</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12、采用压缩机，无氟制冷剂，冷凝水自动蒸发，无需手动倒水。</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13、测试孔：≥1个。</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14、控温：电脑温度控制系统；箱体内置精密温度传感器，控温精确稳定（温度精确到0.1℃或更优）；智能控制风扇强制冷气循环系统，确保箱体内部温度均匀性。</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15、亮度数码显示：至少在2～8℃范围内，温度显示精度≤0.1℃。</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16、★声光报警功能：具有高温、低温报警，传感器故障报警，开门报警等声光报警功能</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17、门开风扇电机停止运行，门关风扇电机自动开始运行。</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18、★整机原厂终身质保。</w:t>
      </w:r>
    </w:p>
    <w:p>
      <w:pPr>
        <w:spacing w:line="360" w:lineRule="auto"/>
        <w:rPr>
          <w:rFonts w:hint="eastAsia" w:ascii="宋体" w:hAnsi="宋体" w:eastAsia="宋体" w:cstheme="minorBidi"/>
          <w:kern w:val="2"/>
          <w:sz w:val="24"/>
          <w:szCs w:val="24"/>
          <w:lang w:val="en-US" w:eastAsia="zh-CN" w:bidi="ar-SA"/>
        </w:rPr>
      </w:pPr>
    </w:p>
    <w:p>
      <w:pPr>
        <w:numPr>
          <w:ilvl w:val="0"/>
          <w:numId w:val="0"/>
        </w:numPr>
        <w:spacing w:line="360" w:lineRule="auto"/>
        <w:ind w:left="-420" w:leftChars="0" w:firstLine="420" w:firstLineChars="0"/>
        <w:rPr>
          <w:rFonts w:hint="eastAsia" w:ascii="宋体" w:hAnsi="宋体" w:eastAsia="宋体"/>
          <w:sz w:val="24"/>
          <w:szCs w:val="24"/>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4"/>
        <w:numPr>
          <w:ilvl w:val="0"/>
          <w:numId w:val="6"/>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设备名称及数量：静脉显影仪/</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4"/>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6"/>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4"/>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r>
        <w:rPr>
          <w:rFonts w:hint="eastAsia" w:ascii="宋体" w:hAnsi="宋体" w:eastAsia="宋体"/>
          <w:sz w:val="24"/>
          <w:szCs w:val="24"/>
          <w:lang w:eastAsia="zh-CN"/>
        </w:rPr>
        <w:t>：</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宋体"/>
          <w:color w:val="000000"/>
          <w:sz w:val="24"/>
          <w:szCs w:val="24"/>
        </w:rPr>
        <w:t xml:space="preserve">1. </w:t>
      </w:r>
      <w:r>
        <w:rPr>
          <w:rFonts w:hint="eastAsia" w:ascii="宋体" w:hAnsi="宋体" w:eastAsia="宋体" w:cstheme="minorBidi"/>
          <w:kern w:val="2"/>
          <w:sz w:val="24"/>
          <w:szCs w:val="24"/>
          <w:lang w:val="en-US" w:eastAsia="zh-CN" w:bidi="ar-SA"/>
        </w:rPr>
        <w:t xml:space="preserve"> ★显  像 方 式：投影式</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  ★探测深度:  1格绿灯：静脉深度为 0～2mm（浅）；2格绿灯：静脉深度为 2～4mm（较浅）；3格绿灯：静脉深度 ≥4mm（深）</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  ★红外波长： 850nm双光源</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  额  定 功 率：8VA</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 xml:space="preserve">5.  电池供电时间： ≤2.5h </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 xml:space="preserve">6.  充  电 时 间： ≤4h </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  对 位 精  度： ≤0.5mm</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8.  图 像分 辨率： 854*480pixel</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9.  投 影 仪亮度： 4档可调</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10. 最佳聚焦距离： 210±30mm</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11. 红外辐射能量： ≤0.6mW/cm²</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 xml:space="preserve">12. 设 备 净  重：≤430g  </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13. 工  作 模 式： ≥三种模式，包含（基本、绿光、深度识别）</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14. 功        能：深度识别、投影尺寸调节、投影亮度调节</w:t>
      </w:r>
    </w:p>
    <w:p>
      <w:p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15.★深度识别功能：三种深度提示（由浅至深分别为1.2.3 个绿灯）</w:t>
      </w:r>
    </w:p>
    <w:p>
      <w:pPr>
        <w:numPr>
          <w:ilvl w:val="0"/>
          <w:numId w:val="7"/>
        </w:numPr>
        <w:spacing w:line="360" w:lineRule="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原厂整机质保≥8年，出保收取配件费，免人工。</w:t>
      </w:r>
    </w:p>
    <w:p>
      <w:pPr>
        <w:spacing w:line="360" w:lineRule="auto"/>
        <w:rPr>
          <w:rFonts w:hint="eastAsia" w:ascii="宋体" w:hAnsi="宋体" w:eastAsia="宋体" w:cstheme="minorBidi"/>
          <w:kern w:val="2"/>
          <w:sz w:val="24"/>
          <w:szCs w:val="24"/>
          <w:lang w:val="en-US" w:eastAsia="zh-CN" w:bidi="ar-SA"/>
        </w:rPr>
      </w:pPr>
    </w:p>
    <w:p>
      <w:pPr>
        <w:pStyle w:val="54"/>
        <w:numPr>
          <w:ilvl w:val="0"/>
          <w:numId w:val="0"/>
        </w:numPr>
        <w:spacing w:line="360" w:lineRule="auto"/>
        <w:ind w:leftChars="0"/>
        <w:rPr>
          <w:rFonts w:ascii="宋体" w:hAnsi="宋体" w:eastAsia="宋体"/>
          <w:sz w:val="24"/>
          <w:szCs w:val="24"/>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1403D02E"/>
    <w:multiLevelType w:val="singleLevel"/>
    <w:tmpl w:val="1403D02E"/>
    <w:lvl w:ilvl="0" w:tentative="0">
      <w:start w:val="1"/>
      <w:numFmt w:val="decimal"/>
      <w:suff w:val="space"/>
      <w:lvlText w:val="%1."/>
      <w:lvlJc w:val="left"/>
    </w:lvl>
  </w:abstractNum>
  <w:abstractNum w:abstractNumId="2">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4">
    <w:nsid w:val="55BFDC90"/>
    <w:multiLevelType w:val="singleLevel"/>
    <w:tmpl w:val="55BFDC90"/>
    <w:lvl w:ilvl="0" w:tentative="0">
      <w:start w:val="1"/>
      <w:numFmt w:val="chineseCounting"/>
      <w:suff w:val="nothing"/>
      <w:lvlText w:val="%1、"/>
      <w:lvlJc w:val="left"/>
      <w:pPr>
        <w:ind w:left="-420" w:firstLine="420"/>
      </w:pPr>
      <w:rPr>
        <w:rFonts w:hint="eastAsia"/>
      </w:rPr>
    </w:lvl>
  </w:abstractNum>
  <w:abstractNum w:abstractNumId="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A4FF5D9"/>
    <w:multiLevelType w:val="singleLevel"/>
    <w:tmpl w:val="6A4FF5D9"/>
    <w:lvl w:ilvl="0" w:tentative="0">
      <w:start w:val="16"/>
      <w:numFmt w:val="decimal"/>
      <w:suff w:val="space"/>
      <w:lvlText w:val="%1."/>
      <w:lvlJc w:val="left"/>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3864812"/>
    <w:rsid w:val="047D221A"/>
    <w:rsid w:val="059503E5"/>
    <w:rsid w:val="05D709B3"/>
    <w:rsid w:val="06710E08"/>
    <w:rsid w:val="07C20BED"/>
    <w:rsid w:val="088937C8"/>
    <w:rsid w:val="08FD6983"/>
    <w:rsid w:val="0A7753AE"/>
    <w:rsid w:val="0BF00DA4"/>
    <w:rsid w:val="0C9A1884"/>
    <w:rsid w:val="0DD956F4"/>
    <w:rsid w:val="0EB045BA"/>
    <w:rsid w:val="0EF02652"/>
    <w:rsid w:val="0FFD2E18"/>
    <w:rsid w:val="124770E1"/>
    <w:rsid w:val="129544B2"/>
    <w:rsid w:val="15545F1E"/>
    <w:rsid w:val="171A5BFB"/>
    <w:rsid w:val="18DD7DF3"/>
    <w:rsid w:val="19DC576F"/>
    <w:rsid w:val="1A5F06D7"/>
    <w:rsid w:val="1C70162B"/>
    <w:rsid w:val="1DBC650F"/>
    <w:rsid w:val="1E4F1A12"/>
    <w:rsid w:val="20232D1B"/>
    <w:rsid w:val="206F557C"/>
    <w:rsid w:val="22AA393E"/>
    <w:rsid w:val="25B97D43"/>
    <w:rsid w:val="271D349F"/>
    <w:rsid w:val="275E3B93"/>
    <w:rsid w:val="29CC7F7F"/>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668169A"/>
    <w:rsid w:val="49B25227"/>
    <w:rsid w:val="4B863339"/>
    <w:rsid w:val="4D25098E"/>
    <w:rsid w:val="4D77632F"/>
    <w:rsid w:val="4E7C3473"/>
    <w:rsid w:val="501778F7"/>
    <w:rsid w:val="52C021AE"/>
    <w:rsid w:val="5371335C"/>
    <w:rsid w:val="5389510F"/>
    <w:rsid w:val="56C17F84"/>
    <w:rsid w:val="56E97E3E"/>
    <w:rsid w:val="57931FDC"/>
    <w:rsid w:val="58173E20"/>
    <w:rsid w:val="5912342D"/>
    <w:rsid w:val="59A549DC"/>
    <w:rsid w:val="5B7B7104"/>
    <w:rsid w:val="5CF501E7"/>
    <w:rsid w:val="5E4E4400"/>
    <w:rsid w:val="5E5E67D4"/>
    <w:rsid w:val="60BA47AE"/>
    <w:rsid w:val="63D92820"/>
    <w:rsid w:val="64917820"/>
    <w:rsid w:val="67F0315B"/>
    <w:rsid w:val="685F15E7"/>
    <w:rsid w:val="6A0856B9"/>
    <w:rsid w:val="6B792AC7"/>
    <w:rsid w:val="6CE12E64"/>
    <w:rsid w:val="6CEA0C57"/>
    <w:rsid w:val="6D024D8C"/>
    <w:rsid w:val="6ECC7A0D"/>
    <w:rsid w:val="6F490848"/>
    <w:rsid w:val="70EA395C"/>
    <w:rsid w:val="7397006E"/>
    <w:rsid w:val="740D6797"/>
    <w:rsid w:val="75CC49D7"/>
    <w:rsid w:val="77111160"/>
    <w:rsid w:val="77704E9A"/>
    <w:rsid w:val="77C35AEB"/>
    <w:rsid w:val="79715BD1"/>
    <w:rsid w:val="7A5944E4"/>
    <w:rsid w:val="7B172D9A"/>
    <w:rsid w:val="7C3A20F4"/>
    <w:rsid w:val="7C6B04FF"/>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字符"/>
    <w:basedOn w:val="33"/>
    <w:link w:val="23"/>
    <w:qFormat/>
    <w:uiPriority w:val="99"/>
    <w:rPr>
      <w:sz w:val="18"/>
      <w:szCs w:val="18"/>
    </w:rPr>
  </w:style>
  <w:style w:type="character" w:customStyle="1" w:styleId="40">
    <w:name w:val="页脚 字符"/>
    <w:basedOn w:val="33"/>
    <w:link w:val="22"/>
    <w:qFormat/>
    <w:uiPriority w:val="99"/>
    <w:rPr>
      <w:sz w:val="18"/>
      <w:szCs w:val="18"/>
    </w:rPr>
  </w:style>
  <w:style w:type="character" w:customStyle="1" w:styleId="41">
    <w:name w:val="标题 1 字符"/>
    <w:basedOn w:val="33"/>
    <w:link w:val="2"/>
    <w:qFormat/>
    <w:uiPriority w:val="0"/>
    <w:rPr>
      <w:rFonts w:ascii="Times New Roman" w:hAnsi="Times New Roman" w:eastAsia="宋体" w:cs="Times New Roman"/>
      <w:b/>
      <w:kern w:val="44"/>
      <w:sz w:val="44"/>
      <w:szCs w:val="20"/>
    </w:rPr>
  </w:style>
  <w:style w:type="character" w:customStyle="1" w:styleId="42">
    <w:name w:val="标题 2 字符"/>
    <w:basedOn w:val="33"/>
    <w:link w:val="3"/>
    <w:qFormat/>
    <w:uiPriority w:val="0"/>
    <w:rPr>
      <w:rFonts w:ascii="Arial" w:hAnsi="Arial" w:eastAsia="黑体" w:cs="Times New Roman"/>
      <w:b/>
      <w:bCs/>
      <w:sz w:val="32"/>
      <w:szCs w:val="32"/>
    </w:rPr>
  </w:style>
  <w:style w:type="character" w:customStyle="1" w:styleId="43">
    <w:name w:val="标题 3 字符"/>
    <w:basedOn w:val="33"/>
    <w:link w:val="4"/>
    <w:qFormat/>
    <w:uiPriority w:val="0"/>
    <w:rPr>
      <w:rFonts w:ascii="Times New Roman" w:hAnsi="Times New Roman" w:eastAsia="宋体" w:cs="Times New Roman"/>
      <w:b/>
      <w:sz w:val="32"/>
      <w:szCs w:val="20"/>
    </w:rPr>
  </w:style>
  <w:style w:type="character" w:customStyle="1" w:styleId="44">
    <w:name w:val="标题 4 字符"/>
    <w:basedOn w:val="33"/>
    <w:link w:val="6"/>
    <w:qFormat/>
    <w:uiPriority w:val="0"/>
    <w:rPr>
      <w:rFonts w:ascii="Arial" w:hAnsi="Arial" w:eastAsia="黑体" w:cs="Times New Roman"/>
      <w:b/>
      <w:bCs/>
      <w:sz w:val="28"/>
      <w:szCs w:val="28"/>
    </w:rPr>
  </w:style>
  <w:style w:type="character" w:customStyle="1" w:styleId="45">
    <w:name w:val="标题 5 字符"/>
    <w:basedOn w:val="33"/>
    <w:link w:val="7"/>
    <w:qFormat/>
    <w:uiPriority w:val="0"/>
    <w:rPr>
      <w:rFonts w:ascii="Times New Roman" w:hAnsi="Times New Roman" w:eastAsia="宋体" w:cs="Times New Roman"/>
      <w:b/>
      <w:bCs/>
      <w:sz w:val="28"/>
      <w:szCs w:val="28"/>
    </w:rPr>
  </w:style>
  <w:style w:type="character" w:customStyle="1" w:styleId="46">
    <w:name w:val="标题 6 字符"/>
    <w:basedOn w:val="33"/>
    <w:link w:val="8"/>
    <w:qFormat/>
    <w:uiPriority w:val="0"/>
    <w:rPr>
      <w:rFonts w:ascii="Arial" w:hAnsi="Arial" w:eastAsia="黑体" w:cs="Times New Roman"/>
      <w:b/>
      <w:bCs/>
      <w:sz w:val="24"/>
      <w:szCs w:val="24"/>
    </w:rPr>
  </w:style>
  <w:style w:type="character" w:customStyle="1" w:styleId="47">
    <w:name w:val="标题 7 字符"/>
    <w:basedOn w:val="33"/>
    <w:link w:val="9"/>
    <w:qFormat/>
    <w:uiPriority w:val="0"/>
    <w:rPr>
      <w:rFonts w:ascii="Times New Roman" w:hAnsi="Times New Roman" w:eastAsia="宋体" w:cs="Times New Roman"/>
      <w:b/>
      <w:bCs/>
      <w:sz w:val="24"/>
      <w:szCs w:val="24"/>
    </w:rPr>
  </w:style>
  <w:style w:type="character" w:customStyle="1" w:styleId="48">
    <w:name w:val="标题 8 字符"/>
    <w:basedOn w:val="33"/>
    <w:link w:val="10"/>
    <w:qFormat/>
    <w:uiPriority w:val="0"/>
    <w:rPr>
      <w:rFonts w:ascii="Arial" w:hAnsi="Arial" w:eastAsia="黑体" w:cs="Times New Roman"/>
      <w:sz w:val="24"/>
      <w:szCs w:val="24"/>
    </w:rPr>
  </w:style>
  <w:style w:type="character" w:customStyle="1" w:styleId="49">
    <w:name w:val="标题 9 字符"/>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字符"/>
    <w:basedOn w:val="33"/>
    <w:link w:val="18"/>
    <w:qFormat/>
    <w:uiPriority w:val="0"/>
    <w:rPr>
      <w:rFonts w:ascii="宋体" w:hAnsi="Courier New" w:eastAsia="宋体" w:cs="Times New Roman"/>
      <w:szCs w:val="20"/>
    </w:rPr>
  </w:style>
  <w:style w:type="character" w:customStyle="1" w:styleId="52">
    <w:name w:val="日期 字符"/>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字符"/>
    <w:basedOn w:val="33"/>
    <w:link w:val="15"/>
    <w:qFormat/>
    <w:uiPriority w:val="0"/>
    <w:rPr>
      <w:rFonts w:ascii="Times New Roman" w:hAnsi="Times New Roman" w:eastAsia="宋体" w:cs="Times New Roman"/>
      <w:szCs w:val="20"/>
    </w:rPr>
  </w:style>
  <w:style w:type="character" w:customStyle="1" w:styleId="103">
    <w:name w:val="正文文本缩进 字符"/>
    <w:basedOn w:val="33"/>
    <w:link w:val="16"/>
    <w:qFormat/>
    <w:uiPriority w:val="0"/>
    <w:rPr>
      <w:rFonts w:ascii="Times New Roman" w:hAnsi="Times New Roman" w:eastAsia="宋体" w:cs="Times New Roman"/>
      <w:szCs w:val="20"/>
    </w:rPr>
  </w:style>
  <w:style w:type="character" w:customStyle="1" w:styleId="104">
    <w:name w:val="副标题 字符"/>
    <w:basedOn w:val="33"/>
    <w:link w:val="24"/>
    <w:qFormat/>
    <w:uiPriority w:val="0"/>
    <w:rPr>
      <w:rFonts w:ascii="Arial" w:hAnsi="Arial" w:eastAsia="宋体" w:cs="Arial"/>
      <w:b/>
      <w:bCs/>
      <w:kern w:val="28"/>
      <w:sz w:val="32"/>
      <w:szCs w:val="32"/>
    </w:rPr>
  </w:style>
  <w:style w:type="character" w:customStyle="1" w:styleId="105">
    <w:name w:val="正文文本 2 字符"/>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字符"/>
    <w:basedOn w:val="33"/>
    <w:link w:val="20"/>
    <w:qFormat/>
    <w:uiPriority w:val="0"/>
    <w:rPr>
      <w:rFonts w:ascii="华文仿宋" w:hAnsi="华文仿宋" w:eastAsia="华文仿宋" w:cs="Times New Roman"/>
      <w:sz w:val="32"/>
      <w:szCs w:val="20"/>
    </w:rPr>
  </w:style>
  <w:style w:type="character" w:customStyle="1" w:styleId="110">
    <w:name w:val="批注框文本 字符"/>
    <w:basedOn w:val="33"/>
    <w:link w:val="21"/>
    <w:semiHidden/>
    <w:qFormat/>
    <w:uiPriority w:val="0"/>
    <w:rPr>
      <w:rFonts w:ascii="Times New Roman" w:hAnsi="Times New Roman" w:eastAsia="宋体" w:cs="Times New Roman"/>
      <w:sz w:val="18"/>
      <w:szCs w:val="18"/>
    </w:rPr>
  </w:style>
  <w:style w:type="character" w:customStyle="1" w:styleId="111">
    <w:name w:val="正文文本缩进 3 字符"/>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字符"/>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字符"/>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字符"/>
    <w:basedOn w:val="33"/>
    <w:link w:val="14"/>
    <w:qFormat/>
    <w:uiPriority w:val="0"/>
    <w:rPr>
      <w:rFonts w:ascii="Times New Roman" w:hAnsi="Times New Roman" w:eastAsia="宋体" w:cs="Times New Roman"/>
      <w:sz w:val="48"/>
      <w:szCs w:val="48"/>
    </w:rPr>
  </w:style>
  <w:style w:type="character" w:customStyle="1" w:styleId="176">
    <w:name w:val="批注主题 字符"/>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字符1"/>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字符1"/>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8695</Words>
  <Characters>9539</Characters>
  <Lines>63</Lines>
  <Paragraphs>17</Paragraphs>
  <TotalTime>11</TotalTime>
  <ScaleCrop>false</ScaleCrop>
  <LinksUpToDate>false</LinksUpToDate>
  <CharactersWithSpaces>9764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2023-05-29T06:39:00Z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