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水平离心机等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bookmarkStart w:id="18" w:name="_GoBack"/>
      <w:bookmarkEnd w:id="18"/>
    </w:p>
    <w:p>
      <w:pPr>
        <w:tabs>
          <w:tab w:val="left" w:pos="2730"/>
        </w:tabs>
        <w:spacing w:line="360" w:lineRule="auto"/>
        <w:ind w:left="723" w:hanging="720" w:hangingChars="200"/>
        <w:jc w:val="center"/>
        <w:rPr>
          <w:rFonts w:ascii="宋体" w:hAnsi="宋体" w:eastAsia="宋体" w:cs="Times New Roman"/>
          <w:b/>
          <w:sz w:val="36"/>
          <w:szCs w:val="36"/>
          <w:highlight w:val="none"/>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highlight w:val="none"/>
          <w:lang w:eastAsia="zh-CN"/>
        </w:rPr>
      </w:pPr>
      <w:r>
        <w:rPr>
          <w:highlight w:val="none"/>
        </w:rPr>
        <w:fldChar w:fldCharType="begin"/>
      </w:r>
      <w:r>
        <w:rPr>
          <w:highlight w:val="none"/>
        </w:rPr>
        <w:instrText xml:space="preserve"> HYPERLINK \l "_Toc11326096"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1</w:t>
      </w:r>
      <w:r>
        <w:rPr>
          <w:rFonts w:hint="eastAsia" w:ascii="宋体" w:hAnsi="宋体" w:eastAsia="宋体" w:cs="Times New Roman"/>
          <w:b/>
          <w:color w:val="0000FF"/>
          <w:sz w:val="24"/>
          <w:szCs w:val="36"/>
          <w:highlight w:val="none"/>
          <w:u w:val="single"/>
        </w:rPr>
        <w:t>：无重大违法记录承诺书（格式）</w:t>
      </w:r>
      <w:r>
        <w:rPr>
          <w:rFonts w:ascii="Times New Roman" w:hAnsi="Times New Roman" w:eastAsia="华文仿宋" w:cs="Times New Roman"/>
          <w:b/>
          <w:sz w:val="24"/>
          <w:szCs w:val="36"/>
          <w:highlight w:val="none"/>
        </w:rPr>
        <w:tab/>
      </w:r>
      <w:r>
        <w:rPr>
          <w:rFonts w:ascii="Times New Roman" w:hAnsi="Times New Roman" w:eastAsia="华文仿宋" w:cs="Times New Roman"/>
          <w:b/>
          <w:sz w:val="24"/>
          <w:szCs w:val="36"/>
          <w:highlight w:val="none"/>
        </w:rPr>
        <w:fldChar w:fldCharType="begin"/>
      </w:r>
      <w:r>
        <w:rPr>
          <w:rFonts w:ascii="Times New Roman" w:hAnsi="Times New Roman" w:eastAsia="华文仿宋" w:cs="Times New Roman"/>
          <w:b/>
          <w:sz w:val="24"/>
          <w:szCs w:val="36"/>
          <w:highlight w:val="none"/>
        </w:rPr>
        <w:instrText xml:space="preserve"> PAGEREF _Toc11326096 \h </w:instrText>
      </w:r>
      <w:r>
        <w:rPr>
          <w:rFonts w:ascii="Times New Roman" w:hAnsi="Times New Roman" w:eastAsia="华文仿宋" w:cs="Times New Roman"/>
          <w:b/>
          <w:sz w:val="24"/>
          <w:szCs w:val="36"/>
          <w:highlight w:val="none"/>
        </w:rPr>
        <w:fldChar w:fldCharType="separate"/>
      </w:r>
      <w:r>
        <w:rPr>
          <w:rFonts w:hint="eastAsia" w:ascii="Times New Roman" w:hAnsi="Times New Roman" w:eastAsia="华文仿宋" w:cs="Times New Roman"/>
          <w:b/>
          <w:sz w:val="24"/>
          <w:szCs w:val="36"/>
          <w:highlight w:val="none"/>
        </w:rPr>
        <w:t>1</w:t>
      </w:r>
      <w:r>
        <w:rPr>
          <w:rFonts w:ascii="Times New Roman" w:hAnsi="Times New Roman" w:eastAsia="华文仿宋" w:cs="Times New Roman"/>
          <w:b/>
          <w:sz w:val="24"/>
          <w:szCs w:val="36"/>
          <w:highlight w:val="none"/>
        </w:rPr>
        <w:fldChar w:fldCharType="end"/>
      </w:r>
      <w:r>
        <w:rPr>
          <w:rFonts w:ascii="Times New Roman" w:hAnsi="Times New Roman" w:eastAsia="华文仿宋" w:cs="Times New Roman"/>
          <w:b/>
          <w:sz w:val="24"/>
          <w:szCs w:val="36"/>
          <w:highlight w:val="none"/>
        </w:rPr>
        <w:fldChar w:fldCharType="end"/>
      </w:r>
      <w:r>
        <w:rPr>
          <w:rFonts w:hint="eastAsia" w:ascii="Times New Roman" w:hAnsi="Times New Roman" w:eastAsia="华文仿宋" w:cs="Times New Roman"/>
          <w:b/>
          <w:sz w:val="24"/>
          <w:szCs w:val="36"/>
          <w:highlight w:val="none"/>
          <w:lang w:val="en-US" w:eastAsia="zh-CN"/>
        </w:rPr>
        <w:t>7</w:t>
      </w:r>
    </w:p>
    <w:p>
      <w:pPr>
        <w:tabs>
          <w:tab w:val="left" w:pos="945"/>
          <w:tab w:val="right" w:leader="dot" w:pos="8777"/>
        </w:tabs>
        <w:spacing w:before="120" w:after="120" w:line="360" w:lineRule="exact"/>
        <w:rPr>
          <w:rFonts w:ascii="Calibri" w:hAnsi="Calibri" w:eastAsia="华文仿宋" w:cs="Times New Roman"/>
          <w:highlight w:val="none"/>
        </w:rPr>
      </w:pPr>
      <w:r>
        <w:rPr>
          <w:highlight w:val="none"/>
        </w:rPr>
        <w:fldChar w:fldCharType="begin"/>
      </w:r>
      <w:r>
        <w:rPr>
          <w:highlight w:val="none"/>
        </w:rPr>
        <w:instrText xml:space="preserve"> HYPERLINK \l "_Toc11326097" </w:instrText>
      </w:r>
      <w:r>
        <w:rPr>
          <w:highlight w:val="none"/>
        </w:rPr>
        <w:fldChar w:fldCharType="separate"/>
      </w:r>
      <w:r>
        <w:rPr>
          <w:rFonts w:hint="eastAsia" w:ascii="宋体" w:hAnsi="宋体" w:eastAsia="宋体" w:cs="Times New Roman"/>
          <w:b/>
          <w:color w:val="0000FF"/>
          <w:sz w:val="24"/>
          <w:szCs w:val="36"/>
          <w:highlight w:val="none"/>
          <w:u w:val="single"/>
        </w:rPr>
        <w:t>附件</w:t>
      </w:r>
      <w:r>
        <w:rPr>
          <w:rFonts w:ascii="宋体" w:hAnsi="宋体" w:eastAsia="宋体" w:cs="Times New Roman"/>
          <w:b/>
          <w:color w:val="0000FF"/>
          <w:sz w:val="24"/>
          <w:szCs w:val="36"/>
          <w:highlight w:val="none"/>
          <w:u w:val="single"/>
        </w:rPr>
        <w:t>2</w:t>
      </w:r>
      <w:r>
        <w:rPr>
          <w:rFonts w:hint="eastAsia" w:ascii="宋体" w:hAnsi="宋体" w:eastAsia="宋体" w:cs="Times New Roman"/>
          <w:b/>
          <w:color w:val="0000FF"/>
          <w:sz w:val="24"/>
          <w:szCs w:val="36"/>
          <w:highlight w:val="none"/>
          <w:u w:val="single"/>
        </w:rPr>
        <w:t>：无行贿犯罪记录声明函（格式）</w:t>
      </w:r>
      <w:r>
        <w:rPr>
          <w:rFonts w:ascii="Times New Roman" w:hAnsi="Times New Roman" w:eastAsia="华文仿宋" w:cs="Times New Roman"/>
          <w:b/>
          <w:sz w:val="24"/>
          <w:szCs w:val="36"/>
          <w:highlight w:val="none"/>
        </w:rPr>
        <w:tab/>
      </w:r>
      <w:r>
        <w:rPr>
          <w:rFonts w:hint="eastAsia" w:ascii="Times New Roman" w:hAnsi="Times New Roman" w:eastAsia="华文仿宋" w:cs="Times New Roman"/>
          <w:b/>
          <w:sz w:val="24"/>
          <w:szCs w:val="36"/>
          <w:highlight w:val="none"/>
        </w:rPr>
        <w:t>1</w:t>
      </w:r>
      <w:r>
        <w:rPr>
          <w:rFonts w:hint="eastAsia" w:ascii="Times New Roman" w:hAnsi="Times New Roman" w:eastAsia="华文仿宋" w:cs="Times New Roman"/>
          <w:b/>
          <w:sz w:val="24"/>
          <w:szCs w:val="36"/>
          <w:highlight w:val="none"/>
          <w:lang w:val="en-US" w:eastAsia="zh-CN"/>
        </w:rPr>
        <w:t>8</w:t>
      </w:r>
      <w:r>
        <w:rPr>
          <w:rFonts w:hint="eastAsia" w:ascii="Times New Roman" w:hAnsi="Times New Roman" w:eastAsia="华文仿宋" w:cs="Times New Roman"/>
          <w:b/>
          <w:sz w:val="24"/>
          <w:szCs w:val="36"/>
          <w:highlight w:val="none"/>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2" w:name="OLE_LINK16"/>
      <w:bookmarkStart w:id="3" w:name="OLE_LINK11"/>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询价邀请</w:t>
      </w:r>
    </w:p>
    <w:p>
      <w:pPr>
        <w:spacing w:line="360" w:lineRule="auto"/>
        <w:ind w:left="425" w:hanging="424" w:hangingChars="177"/>
        <w:rPr>
          <w:rFonts w:ascii="宋体" w:hAnsi="宋体" w:eastAsia="宋体" w:cs="Times New Roman"/>
          <w:sz w:val="24"/>
          <w:szCs w:val="24"/>
          <w:highlight w:val="none"/>
        </w:rPr>
      </w:pPr>
      <w:bookmarkStart w:id="4" w:name="_Toc461613077"/>
      <w:bookmarkStart w:id="5" w:name="_Toc461613005"/>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cs="宋体"/>
          <w:kern w:val="0"/>
          <w:sz w:val="24"/>
          <w:szCs w:val="24"/>
          <w:highlight w:val="none"/>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包件一：水平离心机（急诊检验科）</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包件二：超净工作台（检验科）</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包件三：低温培养箱</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包件四：干燥箱</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包件五：高速冷冻离心机</w:t>
      </w:r>
    </w:p>
    <w:p>
      <w:pPr>
        <w:autoSpaceDE w:val="0"/>
        <w:autoSpaceDN w:val="0"/>
        <w:spacing w:line="360" w:lineRule="auto"/>
        <w:ind w:left="360" w:firstLine="64" w:firstLineChars="27"/>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包件六：酶标仪</w:t>
      </w:r>
    </w:p>
    <w:p>
      <w:pPr>
        <w:autoSpaceDE w:val="0"/>
        <w:autoSpaceDN w:val="0"/>
        <w:spacing w:line="360" w:lineRule="auto"/>
        <w:ind w:left="360" w:firstLine="64" w:firstLineChars="27"/>
        <w:rPr>
          <w:rFonts w:hint="default" w:ascii="宋体" w:hAnsi="宋体" w:eastAsia="宋体" w:cs="宋体"/>
          <w:kern w:val="0"/>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rPr>
        <w:t>供应</w:t>
      </w:r>
      <w:r>
        <w:rPr>
          <w:rFonts w:hint="eastAsia" w:ascii="宋体" w:hAnsi="宋体" w:eastAsia="宋体"/>
          <w:sz w:val="24"/>
          <w:szCs w:val="24"/>
          <w:highlight w:val="none"/>
        </w:rPr>
        <w:t>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lang w:val="en-US" w:eastAsia="zh-CN"/>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、报名及截止时间：报名信息发送至</w:t>
      </w:r>
      <w:r>
        <w:rPr>
          <w:highlight w:val="none"/>
        </w:rPr>
        <w:fldChar w:fldCharType="begin"/>
      </w:r>
      <w:r>
        <w:rPr>
          <w:highlight w:val="none"/>
        </w:rPr>
        <w:instrText xml:space="preserve"> HYPERLINK "mailto:szy_cgc@126.com" </w:instrText>
      </w:r>
      <w:r>
        <w:rPr>
          <w:highlight w:val="none"/>
        </w:rPr>
        <w:fldChar w:fldCharType="separate"/>
      </w:r>
      <w:r>
        <w:rPr>
          <w:rStyle w:val="36"/>
          <w:rFonts w:hint="eastAsia" w:ascii="宋体" w:hAnsi="宋体" w:eastAsia="宋体" w:cs="Times New Roman"/>
          <w:sz w:val="24"/>
          <w:szCs w:val="24"/>
          <w:highlight w:val="none"/>
          <w:u w:val="none"/>
        </w:rPr>
        <w:t>szy_cgc@126.com</w:t>
      </w:r>
      <w:r>
        <w:rPr>
          <w:rStyle w:val="36"/>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09</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买方地址：中国上海芷江中路274号</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邮编：</w:t>
      </w:r>
      <w:r>
        <w:rPr>
          <w:rFonts w:hint="eastAsia" w:ascii="宋体" w:hAnsi="宋体" w:eastAsia="宋体" w:cs="Times New Roman"/>
          <w:sz w:val="24"/>
          <w:szCs w:val="20"/>
          <w:highlight w:val="none"/>
          <w:lang w:eastAsia="zh-CN"/>
        </w:rPr>
        <w:t>200071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水平离心机等设备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水平离心机等设备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3.投标分项报价表</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4.货物说明一览表</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hint="eastAsia" w:ascii="宋体" w:hAnsi="宋体" w:eastAsia="宋体" w:cs="Times New Roman"/>
                <w:strike/>
                <w:color w:val="00B0F0"/>
                <w:sz w:val="24"/>
                <w:szCs w:val="20"/>
                <w:lang w:eastAsia="zh-CN"/>
              </w:rPr>
            </w:pPr>
            <w:r>
              <w:rPr>
                <w:rFonts w:hint="eastAsia" w:ascii="宋体" w:hAnsi="宋体" w:eastAsia="宋体" w:cs="Times New Roman"/>
                <w:sz w:val="24"/>
                <w:szCs w:val="20"/>
              </w:rPr>
              <w:t>7.设备系统配置的详细清单（包括软硬件及伴随服务）</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8.提供详细配件清单及价格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11.其他资料（投标人认为有必要提交的其他资料）</w:t>
            </w:r>
            <w:r>
              <w:rPr>
                <w:rFonts w:hint="eastAsia" w:ascii="宋体" w:hAnsi="宋体" w:eastAsia="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（1）EXW（出厂价）（应包括增值税和其它税费）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hint="eastAsia" w:ascii="宋体" w:hAnsi="宋体" w:eastAsia="宋体" w:cs="Times New Roman"/>
                <w:sz w:val="24"/>
                <w:szCs w:val="20"/>
                <w:lang w:eastAsia="zh-CN"/>
              </w:rPr>
              <w:t>。</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（4）投标人是专业生产本次所需设备的制造商，或由制造商指定代理商作为本次投标的授权代理</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（7）投标人提供的投标机型应是原产地的全新产品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（8）投标人提供的投标机型应在中国国内有装机用户</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lang w:eastAsia="zh-CN"/>
              </w:rPr>
              <w:t>。</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hint="eastAsia" w:ascii="宋体" w:hAnsi="宋体" w:eastAsia="宋体" w:cs="Times New Roman"/>
                <w:sz w:val="24"/>
                <w:szCs w:val="20"/>
                <w:lang w:eastAsia="zh-CN"/>
              </w:rPr>
              <w:t>。</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（6）投标机型在中国国内的销售业绩，并提供装机用户名单（有用户名称）</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1）货物主要技术指标和性能的详细说明</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19</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（1）招标文件中加注“★”号的为重要条款（参数），对任一重要条款（参数）的偏离，其投标将被否决</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（2）投标人需在投标时出具承担加征关税以及由此增加的增值税等额外税费的承诺书（格式见附件3）</w:t>
            </w:r>
            <w:r>
              <w:rPr>
                <w:rFonts w:hint="eastAsia" w:ascii="宋体" w:hAnsi="宋体" w:eastAsia="宋体" w:cs="Times New Roman"/>
                <w:sz w:val="24"/>
                <w:szCs w:val="24"/>
                <w:lang w:eastAsia="zh-CN"/>
              </w:rPr>
              <w:t>。</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3"/>
        <w:numPr>
          <w:ilvl w:val="0"/>
          <w:numId w:val="3"/>
        </w:numPr>
        <w:spacing w:line="360" w:lineRule="auto"/>
        <w:ind w:left="480" w:leftChars="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水平离心机（急诊检验科）</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spacing w:line="360" w:lineRule="auto"/>
        <w:ind w:left="0" w:leftChars="0" w:firstLine="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四、</w:t>
      </w:r>
      <w:r>
        <w:rPr>
          <w:rFonts w:hint="eastAsia" w:ascii="宋体" w:hAnsi="宋体" w:eastAsia="宋体"/>
          <w:b w:val="0"/>
          <w:bCs w:val="0"/>
          <w:sz w:val="24"/>
          <w:szCs w:val="24"/>
          <w:lang w:eastAsia="zh-CN"/>
        </w:rPr>
        <w:t>交货地点：采购人指定地点</w:t>
      </w:r>
    </w:p>
    <w:p>
      <w:pPr>
        <w:spacing w:line="360" w:lineRule="auto"/>
        <w:rPr>
          <w:rFonts w:hint="eastAsia" w:ascii="宋体" w:hAnsi="宋体" w:eastAsia="宋体"/>
          <w:b w:val="0"/>
          <w:bCs w:val="0"/>
          <w:sz w:val="24"/>
          <w:szCs w:val="24"/>
        </w:rPr>
      </w:pPr>
      <w:r>
        <w:rPr>
          <w:rFonts w:hint="eastAsia" w:ascii="宋体" w:hAnsi="宋体" w:eastAsia="宋体"/>
          <w:b w:val="0"/>
          <w:bCs w:val="0"/>
          <w:sz w:val="24"/>
          <w:szCs w:val="24"/>
        </w:rPr>
        <w:t>五、技术指标要求：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触摸面板、液晶屏幕显示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★采用特殊减震器，具有自动平衡功能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★电子门锁，门盖未关时离心机无法启动；运行时门盖不能打开，异常时自动停机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★最高转速≥ 5000r/min</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最大相对离心力≥4000×g</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最大容量：</w:t>
      </w:r>
      <w:r>
        <w:rPr>
          <w:rFonts w:hint="eastAsia" w:ascii="宋体" w:hAnsi="宋体" w:eastAsia="宋体" w:cs="宋体"/>
          <w:b w:val="0"/>
          <w:bCs w:val="0"/>
          <w:sz w:val="24"/>
          <w:szCs w:val="24"/>
          <w:lang w:val="en-US" w:eastAsia="zh-CN"/>
        </w:rPr>
        <w:t>至少满足</w:t>
      </w:r>
      <w:r>
        <w:rPr>
          <w:rFonts w:hint="eastAsia" w:ascii="宋体" w:hAnsi="宋体" w:eastAsia="宋体" w:cs="宋体"/>
          <w:b w:val="0"/>
          <w:bCs w:val="0"/>
          <w:sz w:val="24"/>
          <w:szCs w:val="24"/>
        </w:rPr>
        <w:t>16×15ml</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转速精度：±30r/min</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定时范围：1min～99min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整机噪声：≤65dB</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备名称及数量：超净工作台</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lang w:val="en-US" w:eastAsia="zh-CN"/>
        </w:rPr>
        <w:t>检验科</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5"/>
        </w:numPr>
        <w:spacing w:line="360" w:lineRule="auto"/>
        <w:ind w:left="-420" w:leftChars="0" w:firstLine="420" w:firstLineChars="0"/>
        <w:rPr>
          <w:rFonts w:hint="eastAsia" w:ascii="宋体" w:hAnsi="宋体" w:eastAsia="宋体" w:cs="宋体"/>
          <w:sz w:val="24"/>
          <w:szCs w:val="24"/>
        </w:rPr>
      </w:pPr>
      <w:r>
        <w:rPr>
          <w:rFonts w:hint="eastAsia" w:ascii="宋体" w:hAnsi="宋体" w:eastAsia="宋体" w:cs="宋体"/>
          <w:b w:val="0"/>
          <w:bCs w:val="0"/>
          <w:sz w:val="24"/>
          <w:szCs w:val="24"/>
        </w:rPr>
        <w:t>技术指标要求：</w:t>
      </w:r>
      <w:r>
        <w:rPr>
          <w:rFonts w:hint="eastAsia" w:ascii="宋体" w:hAnsi="宋体" w:eastAsia="宋体" w:cs="宋体"/>
          <w:sz w:val="24"/>
          <w:szCs w:val="24"/>
        </w:rPr>
        <w:t xml:space="preserve"> </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★垂直流洁净台，双人单面操作，工作区台面宽度≥1380mm</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风速范围：0.30-0.60m/s，具有三档或三档以上不同风速模式可选</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工作台面采用304不锈钢材质</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采用HEPA高效空气过滤器过滤，过滤效率≥99.99%；洁净度等级达到： 100级（美联邦209E）Class 100（Fed 209E）</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具有预过滤器，能够有效拦截大的颗粒物及杂质</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★配微风速传感器，能够实时动态的监测垂直风速，通过面板能够直接观察到风速情况，不得采用压力传感器方式换算成风速，确保实时测量</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配紫外灯和日光灯，且门、风机、紫外灯、日光灯等相互联动</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具有紫外灯预约或定时功能，具有</w:t>
      </w:r>
      <w:r>
        <w:rPr>
          <w:rFonts w:hint="eastAsia" w:ascii="宋体" w:hAnsi="宋体" w:eastAsia="宋体" w:cs="宋体"/>
          <w:b w:val="0"/>
          <w:bCs w:val="0"/>
          <w:sz w:val="24"/>
          <w:szCs w:val="24"/>
          <w:lang w:val="en-US" w:eastAsia="zh-CN"/>
        </w:rPr>
        <w:t>不少于</w:t>
      </w:r>
      <w:r>
        <w:rPr>
          <w:rFonts w:hint="eastAsia" w:ascii="宋体" w:hAnsi="宋体" w:eastAsia="宋体" w:cs="宋体"/>
          <w:b w:val="0"/>
          <w:bCs w:val="0"/>
          <w:sz w:val="24"/>
          <w:szCs w:val="24"/>
        </w:rPr>
        <w:t>三种不同紫外灯模式，节约实验前后等待时间</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★LCD屏大屏显示，具有风速、系统运行状态、过滤器失效报警等功能显示</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配玻璃门锁</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预留有标准电源插座</w:t>
      </w:r>
    </w:p>
    <w:p>
      <w:pPr>
        <w:numPr>
          <w:ilvl w:val="0"/>
          <w:numId w:val="6"/>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配万向转动和固定角</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包件三：</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低温培养箱</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8"/>
        </w:numPr>
        <w:spacing w:line="360" w:lineRule="auto"/>
        <w:ind w:left="425" w:leftChars="0" w:hanging="425" w:firstLineChars="0"/>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温度范围4-60°C</w:t>
      </w:r>
    </w:p>
    <w:p>
      <w:pPr>
        <w:numPr>
          <w:ilvl w:val="0"/>
          <w:numId w:val="8"/>
        </w:numPr>
        <w:spacing w:line="360" w:lineRule="auto"/>
        <w:ind w:left="425" w:leftChars="0" w:hanging="425" w:firstLineChars="0"/>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内腔容积</w:t>
      </w:r>
      <w:r>
        <w:rPr>
          <w:rFonts w:hint="eastAsia" w:ascii="宋体" w:hAnsi="宋体" w:eastAsia="宋体" w:cs="宋体"/>
          <w:b w:val="0"/>
          <w:bCs w:val="0"/>
          <w:sz w:val="24"/>
          <w:lang w:val="en-US" w:eastAsia="zh-CN"/>
        </w:rPr>
        <w:t>≥</w:t>
      </w:r>
      <w:r>
        <w:rPr>
          <w:rFonts w:hint="eastAsia" w:ascii="宋体" w:hAnsi="宋体" w:eastAsia="宋体" w:cs="宋体"/>
          <w:b w:val="0"/>
          <w:bCs w:val="0"/>
          <w:sz w:val="24"/>
          <w:lang w:eastAsia="zh-CN"/>
        </w:rPr>
        <w:t>150L</w:t>
      </w:r>
    </w:p>
    <w:p>
      <w:pPr>
        <w:numPr>
          <w:ilvl w:val="0"/>
          <w:numId w:val="8"/>
        </w:numPr>
        <w:spacing w:line="360" w:lineRule="auto"/>
        <w:ind w:left="425" w:leftChars="0" w:hanging="425" w:firstLineChars="0"/>
        <w:rPr>
          <w:rFonts w:hint="eastAsia" w:ascii="宋体" w:hAnsi="宋体" w:eastAsia="宋体" w:cs="宋体"/>
          <w:b w:val="0"/>
          <w:bCs w:val="0"/>
          <w:sz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sz w:val="24"/>
          <w:lang w:eastAsia="zh-CN"/>
        </w:rPr>
        <w:t>温度均一性：≤ ±0.8℃ （20℃下测量）；≤ ±0.7℃ （37℃下测量）</w:t>
      </w:r>
    </w:p>
    <w:p>
      <w:pPr>
        <w:numPr>
          <w:ilvl w:val="0"/>
          <w:numId w:val="8"/>
        </w:numPr>
        <w:spacing w:line="360" w:lineRule="auto"/>
        <w:ind w:left="425" w:leftChars="0" w:hanging="425" w:firstLineChars="0"/>
        <w:rPr>
          <w:rFonts w:hint="eastAsia" w:ascii="宋体" w:hAnsi="宋体" w:eastAsia="宋体" w:cs="宋体"/>
          <w:b w:val="0"/>
          <w:bCs w:val="0"/>
          <w:sz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sz w:val="24"/>
          <w:lang w:eastAsia="zh-CN"/>
        </w:rPr>
        <w:t xml:space="preserve">温度稳定性≤ ±0.3℃（在20℃和37℃下分别测量） </w:t>
      </w:r>
    </w:p>
    <w:p>
      <w:pPr>
        <w:numPr>
          <w:ilvl w:val="0"/>
          <w:numId w:val="8"/>
        </w:numPr>
        <w:spacing w:line="360" w:lineRule="auto"/>
        <w:ind w:left="425" w:leftChars="0" w:hanging="425" w:firstLineChars="0"/>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具备自动除霜功能</w:t>
      </w:r>
    </w:p>
    <w:p>
      <w:pPr>
        <w:numPr>
          <w:ilvl w:val="0"/>
          <w:numId w:val="8"/>
        </w:numPr>
        <w:spacing w:line="360" w:lineRule="auto"/>
        <w:ind w:left="425" w:leftChars="0" w:hanging="425" w:firstLineChars="0"/>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0-99h59min定时功能，可设置自动开启/关闭箱体</w:t>
      </w:r>
    </w:p>
    <w:p>
      <w:pPr>
        <w:numPr>
          <w:ilvl w:val="0"/>
          <w:numId w:val="8"/>
        </w:numPr>
        <w:spacing w:line="360" w:lineRule="auto"/>
        <w:ind w:left="425" w:leftChars="0" w:hanging="425" w:firstLineChars="0"/>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高温/低温报警，提醒使用者温度出现偏差。过温切断及风扇电机过热保护</w:t>
      </w:r>
    </w:p>
    <w:p>
      <w:pPr>
        <w:numPr>
          <w:ilvl w:val="0"/>
          <w:numId w:val="8"/>
        </w:numPr>
        <w:spacing w:line="360" w:lineRule="auto"/>
        <w:ind w:left="425" w:leftChars="0" w:hanging="425" w:firstLineChars="0"/>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压缩机制冷方式</w:t>
      </w:r>
    </w:p>
    <w:p>
      <w:pPr>
        <w:numPr>
          <w:ilvl w:val="0"/>
          <w:numId w:val="8"/>
        </w:numPr>
        <w:spacing w:line="360" w:lineRule="auto"/>
        <w:ind w:left="425" w:leftChars="0" w:hanging="425" w:firstLineChars="0"/>
        <w:rPr>
          <w:rFonts w:hint="eastAsia" w:ascii="宋体" w:hAnsi="宋体" w:eastAsia="宋体" w:cs="宋体"/>
          <w:b w:val="0"/>
          <w:bCs w:val="0"/>
          <w:sz w:val="24"/>
          <w:lang w:eastAsia="zh-CN"/>
        </w:rPr>
      </w:pPr>
      <w:r>
        <w:rPr>
          <w:rFonts w:hint="eastAsia" w:ascii="宋体" w:hAnsi="宋体" w:eastAsia="宋体" w:cs="宋体"/>
          <w:b w:val="0"/>
          <w:bCs w:val="0"/>
          <w:sz w:val="24"/>
          <w:lang w:eastAsia="zh-CN"/>
        </w:rPr>
        <w:t>配</w:t>
      </w:r>
      <w:r>
        <w:rPr>
          <w:rFonts w:hint="eastAsia" w:ascii="宋体" w:hAnsi="宋体" w:eastAsia="宋体" w:cs="宋体"/>
          <w:b w:val="0"/>
          <w:bCs w:val="0"/>
          <w:sz w:val="24"/>
          <w:lang w:val="en-US" w:eastAsia="zh-CN"/>
        </w:rPr>
        <w:t>备</w:t>
      </w:r>
      <w:r>
        <w:rPr>
          <w:rFonts w:hint="eastAsia" w:ascii="宋体" w:hAnsi="宋体" w:eastAsia="宋体" w:cs="宋体"/>
          <w:b w:val="0"/>
          <w:bCs w:val="0"/>
          <w:sz w:val="24"/>
          <w:lang w:eastAsia="zh-CN"/>
        </w:rPr>
        <w:t>接口，可连接电脑进行数据传输</w:t>
      </w:r>
    </w:p>
    <w:p>
      <w:pPr>
        <w:numPr>
          <w:ilvl w:val="0"/>
          <w:numId w:val="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lang w:eastAsia="zh-CN"/>
        </w:rPr>
        <w:t>门上带观察窗，方便随时查看样品</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年</w:t>
      </w:r>
    </w:p>
    <w:p>
      <w:pPr>
        <w:widowControl w:val="0"/>
        <w:numPr>
          <w:ilvl w:val="0"/>
          <w:numId w:val="0"/>
        </w:numPr>
        <w:autoSpaceDE w:val="0"/>
        <w:autoSpaceDN w:val="0"/>
        <w:adjustRightInd w:val="0"/>
        <w:spacing w:after="0" w:line="360" w:lineRule="auto"/>
        <w:ind w:leftChars="0"/>
        <w:rPr>
          <w:rFonts w:ascii="宋体" w:hAnsi="宋体" w:eastAsia="宋体" w:cs="......."/>
          <w:color w:val="000000"/>
          <w:sz w:val="24"/>
          <w:szCs w:val="24"/>
        </w:rPr>
      </w:pP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包件四：</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干燥箱</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9"/>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温度范围：0°C~65°C</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湿度范围：50%~90%RH</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温度均匀度：±2°C</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温度波动度：±1°C</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湿度波动度：±5～8%RH</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温湿度显示精度：0.1°C，1%RH</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温湿度控制精度：±0.1°C，±1%RH</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加湿方式：外置超声波加湿器</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箱内循环方式：微风搅拌方式</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温湿度控制器：30段可编程LED数码管，P.I.D.温度控制器</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内部尺寸W×D×H（cm）：</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×10</w:t>
      </w:r>
      <w:r>
        <w:rPr>
          <w:rFonts w:hint="eastAsia" w:ascii="宋体" w:hAnsi="宋体" w:eastAsia="宋体" w:cs="宋体"/>
          <w:color w:val="000000"/>
          <w:sz w:val="24"/>
          <w:szCs w:val="24"/>
          <w:lang w:val="en-US" w:eastAsia="zh-CN"/>
        </w:rPr>
        <w:t>5</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内部容积（L）：</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50</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外部尺寸 W×D×H（cm）：</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×16</w:t>
      </w:r>
      <w:r>
        <w:rPr>
          <w:rFonts w:hint="eastAsia" w:ascii="宋体" w:hAnsi="宋体" w:eastAsia="宋体" w:cs="宋体"/>
          <w:color w:val="000000"/>
          <w:sz w:val="24"/>
          <w:szCs w:val="24"/>
          <w:lang w:val="en-US" w:eastAsia="zh-CN"/>
        </w:rPr>
        <w:t>0</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搁板：</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3</w:t>
      </w:r>
    </w:p>
    <w:p>
      <w:pPr>
        <w:pStyle w:val="53"/>
        <w:numPr>
          <w:ilvl w:val="0"/>
          <w:numId w:val="10"/>
        </w:numPr>
        <w:shd w:val="clear" w:color="auto" w:fill="FFFFFF"/>
        <w:spacing w:before="0" w:beforeAutospacing="0" w:after="0" w:afterAutospacing="0"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4</w:t>
      </w:r>
      <w:r>
        <w:rPr>
          <w:rFonts w:hint="eastAsia" w:ascii="宋体" w:hAnsi="宋体" w:eastAsia="宋体" w:cs="宋体"/>
          <w:sz w:val="24"/>
          <w:szCs w:val="24"/>
        </w:rPr>
        <w:t>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包件五：</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高速冷冻离心机</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叁台</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1"/>
        </w:numPr>
        <w:autoSpaceDE w:val="0"/>
        <w:autoSpaceDN w:val="0"/>
        <w:adjustRightInd w:val="0"/>
        <w:spacing w:after="0" w:line="360" w:lineRule="auto"/>
        <w:ind w:left="-420" w:leftChars="0" w:firstLine="420" w:firstLineChars="0"/>
        <w:rPr>
          <w:rFonts w:hint="eastAsia" w:ascii="宋体" w:hAnsi="宋体" w:eastAsia="宋体" w:cs="宋体"/>
          <w:sz w:val="28"/>
          <w:szCs w:val="28"/>
          <w:lang w:val="en-US" w:eastAsia="zh-CN"/>
        </w:rPr>
      </w:pPr>
      <w:r>
        <w:rPr>
          <w:rFonts w:hint="eastAsia" w:ascii="宋体" w:hAnsi="宋体" w:eastAsia="宋体"/>
          <w:b w:val="0"/>
          <w:bCs w:val="0"/>
          <w:sz w:val="24"/>
          <w:szCs w:val="24"/>
        </w:rPr>
        <w:t>技术指标要求：</w:t>
      </w:r>
    </w:p>
    <w:p>
      <w:pPr>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台式，具触摸屏控制</w:t>
      </w:r>
    </w:p>
    <w:p>
      <w:pPr>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外形尺寸：≤（长*宽*高）300x460x260mm</w:t>
      </w:r>
    </w:p>
    <w:p>
      <w:pPr>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sz w:val="24"/>
          <w:szCs w:val="24"/>
          <w:lang w:val="en-US" w:eastAsia="zh-CN"/>
        </w:rPr>
        <w:t>配24*1.5/2.0ml角转子后最高转速可达15000rpm/min,</w:t>
      </w:r>
    </w:p>
    <w:p>
      <w:pPr>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sz w:val="24"/>
          <w:szCs w:val="24"/>
          <w:lang w:val="en-US" w:eastAsia="zh-CN"/>
        </w:rPr>
        <w:t>温度控制范围：-20℃~40℃，温控精度：±1℃</w:t>
      </w:r>
    </w:p>
    <w:p>
      <w:pPr>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计时模式有启动计时或到转速计时或连续计时三种模式任意选择</w:t>
      </w:r>
    </w:p>
    <w:p>
      <w:pPr>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可选中五组程序，实现阶梯离心</w:t>
      </w:r>
    </w:p>
    <w:p>
      <w:pPr>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sz w:val="24"/>
          <w:szCs w:val="24"/>
          <w:lang w:val="en-US" w:eastAsia="zh-CN"/>
        </w:rPr>
        <w:t>11档加速，一档减速档位；其中有一个档位可以自定义加速、降速时间</w:t>
      </w:r>
    </w:p>
    <w:p>
      <w:pPr>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可以根据实验的时间间隔设置仪器的休眠时间</w:t>
      </w:r>
    </w:p>
    <w:p>
      <w:pPr>
        <w:numPr>
          <w:ilvl w:val="0"/>
          <w:numId w:val="12"/>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一键启动预冷程序</w:t>
      </w:r>
    </w:p>
    <w:p>
      <w:pPr>
        <w:numPr>
          <w:ilvl w:val="0"/>
          <w:numId w:val="12"/>
        </w:numPr>
        <w:spacing w:line="360" w:lineRule="auto"/>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sz w:val="24"/>
          <w:szCs w:val="24"/>
          <w:lang w:val="en-US" w:eastAsia="zh-CN"/>
        </w:rPr>
        <w:t>运行记录、故障记录以中文形式自动保存，可以有效的查看仪器的运行情况与每批样品的分离情况</w:t>
      </w:r>
    </w:p>
    <w:p>
      <w:pPr>
        <w:numPr>
          <w:ilvl w:val="0"/>
          <w:numId w:val="12"/>
        </w:numPr>
        <w:spacing w:line="360" w:lineRule="auto"/>
        <w:ind w:left="425" w:leftChars="0" w:hanging="425" w:firstLineChars="0"/>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年</w:t>
      </w: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包件六：</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酶标仪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3"/>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波长范围：400-750nm</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滤光片配置：八个滤光片位置，标配405、450、492、630nm，选配414、546、578、690nm</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★光通道数/信号传输方式：八通道光纤(可增配参比通道)</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测量模式：至少满足单波长检测、双波长检测、两点法、动力学法、多波长检测、外部计算机控制测量等</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★计算方式：至少满足吸光度法、标准曲线法、单限检测、双限检测、等级检测、列减法等</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吸光度范围：0.000-4.000(A)</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线性度：±1%</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分辨率：0.001(A)</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重复性；≤0.005(A)</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振板功能：至少具备(振板方式和时间可调)</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软件功能：功能全面的定性和定量处理系统，具备丰富的计算软件功能公式和曲线方程，可在同一酶标板上进行多种不同项目检测;并可根据用户需要自定义设置。有质控功能</w:t>
      </w:r>
    </w:p>
    <w:p>
      <w:pPr>
        <w:numPr>
          <w:ilvl w:val="0"/>
          <w:numId w:val="14"/>
        </w:numPr>
        <w:spacing w:line="360" w:lineRule="auto"/>
        <w:ind w:left="425" w:leftChars="0" w:hanging="425" w:firstLineChars="0"/>
        <w:jc w:val="left"/>
        <w:rPr>
          <w:rStyle w:val="40"/>
          <w:rFonts w:hint="eastAsia" w:ascii="宋体" w:hAnsi="宋体" w:eastAsia="宋体" w:cs="宋体"/>
          <w:b w:val="0"/>
          <w:bCs/>
          <w:sz w:val="24"/>
          <w:szCs w:val="24"/>
          <w:lang w:val="en-US" w:eastAsia="zh-CN"/>
        </w:rPr>
      </w:pPr>
      <w:r>
        <w:rPr>
          <w:rStyle w:val="40"/>
          <w:rFonts w:hint="eastAsia" w:ascii="宋体" w:hAnsi="宋体" w:eastAsia="宋体" w:cs="宋体"/>
          <w:b w:val="0"/>
          <w:bCs/>
          <w:sz w:val="24"/>
          <w:szCs w:val="24"/>
          <w:lang w:val="en-US" w:eastAsia="zh-CN"/>
        </w:rPr>
        <w:t>存储空间：常规存储≥500个检测程序和≥1100次96孔检测结果(或可根据用户需求进行拓展)</w:t>
      </w:r>
    </w:p>
    <w:p>
      <w:pPr>
        <w:numPr>
          <w:ilvl w:val="0"/>
          <w:numId w:val="14"/>
        </w:numPr>
        <w:spacing w:line="360" w:lineRule="auto"/>
        <w:ind w:left="425" w:leftChars="0" w:hanging="425" w:firstLineChars="0"/>
        <w:jc w:val="left"/>
        <w:rPr>
          <w:rFonts w:hint="eastAsia" w:ascii="宋体" w:hAnsi="宋体" w:eastAsia="宋体" w:cs="宋体"/>
          <w:sz w:val="24"/>
          <w:szCs w:val="24"/>
        </w:rPr>
      </w:pPr>
      <w:r>
        <w:rPr>
          <w:rStyle w:val="40"/>
          <w:rFonts w:hint="eastAsia" w:ascii="宋体" w:hAnsi="宋体" w:eastAsia="宋体" w:cs="宋体"/>
          <w:b w:val="0"/>
          <w:bCs/>
          <w:sz w:val="24"/>
          <w:szCs w:val="24"/>
          <w:lang w:val="en-US" w:eastAsia="zh-CN"/>
        </w:rPr>
        <w:t xml:space="preserve">外部接口：串行接口，外接计算机; 并行接口和USB接口，外接打印机  </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5</w:t>
      </w:r>
      <w:r>
        <w:rPr>
          <w:rFonts w:hint="eastAsia" w:ascii="宋体" w:hAnsi="宋体" w:eastAsia="宋体" w:cs="宋体"/>
          <w:sz w:val="24"/>
          <w:szCs w:val="24"/>
        </w:rPr>
        <w:t>年</w:t>
      </w:r>
    </w:p>
    <w:p>
      <w:pPr>
        <w:spacing w:line="360" w:lineRule="auto"/>
        <w:ind w:left="480" w:hanging="480" w:hangingChars="200"/>
        <w:rPr>
          <w:rFonts w:hint="eastAsia" w:ascii="宋体" w:hAnsi="宋体" w:eastAsia="宋体" w:cs="宋体"/>
          <w:kern w:val="0"/>
          <w:sz w:val="24"/>
          <w:szCs w:val="24"/>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07513"/>
    <w:multiLevelType w:val="singleLevel"/>
    <w:tmpl w:val="8E507513"/>
    <w:lvl w:ilvl="0" w:tentative="0">
      <w:start w:val="1"/>
      <w:numFmt w:val="decimal"/>
      <w:lvlText w:val="%1."/>
      <w:lvlJc w:val="left"/>
      <w:pPr>
        <w:ind w:left="425" w:hanging="425"/>
      </w:pPr>
      <w:rPr>
        <w:rFonts w:hint="default"/>
      </w:rPr>
    </w:lvl>
  </w:abstractNum>
  <w:abstractNum w:abstractNumId="1">
    <w:nsid w:val="9F6B2A6C"/>
    <w:multiLevelType w:val="singleLevel"/>
    <w:tmpl w:val="9F6B2A6C"/>
    <w:lvl w:ilvl="0" w:tentative="0">
      <w:start w:val="1"/>
      <w:numFmt w:val="chineseCounting"/>
      <w:suff w:val="nothing"/>
      <w:lvlText w:val="%1、"/>
      <w:lvlJc w:val="left"/>
      <w:pPr>
        <w:ind w:left="-420" w:firstLine="420"/>
      </w:pPr>
      <w:rPr>
        <w:rFonts w:hint="eastAsia"/>
        <w:b w:val="0"/>
        <w:bCs w:val="0"/>
      </w:r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BDBC732"/>
    <w:multiLevelType w:val="singleLevel"/>
    <w:tmpl w:val="BBDBC732"/>
    <w:lvl w:ilvl="0" w:tentative="0">
      <w:start w:val="1"/>
      <w:numFmt w:val="decimal"/>
      <w:lvlText w:val="%1."/>
      <w:lvlJc w:val="left"/>
      <w:pPr>
        <w:ind w:left="425" w:hanging="425"/>
      </w:pPr>
      <w:rPr>
        <w:rFonts w:hint="default"/>
      </w:rPr>
    </w:lvl>
  </w:abstractNum>
  <w:abstractNum w:abstractNumId="4">
    <w:nsid w:val="BC925506"/>
    <w:multiLevelType w:val="singleLevel"/>
    <w:tmpl w:val="BC925506"/>
    <w:lvl w:ilvl="0" w:tentative="0">
      <w:start w:val="1"/>
      <w:numFmt w:val="chineseCounting"/>
      <w:suff w:val="nothing"/>
      <w:lvlText w:val="%1、"/>
      <w:lvlJc w:val="left"/>
      <w:pPr>
        <w:ind w:left="-420" w:firstLine="420"/>
      </w:pPr>
      <w:rPr>
        <w:rFonts w:hint="eastAsia"/>
      </w:rPr>
    </w:lvl>
  </w:abstractNum>
  <w:abstractNum w:abstractNumId="5">
    <w:nsid w:val="E0580FD0"/>
    <w:multiLevelType w:val="singleLevel"/>
    <w:tmpl w:val="E0580FD0"/>
    <w:lvl w:ilvl="0" w:tentative="0">
      <w:start w:val="1"/>
      <w:numFmt w:val="decimal"/>
      <w:lvlText w:val="%1."/>
      <w:lvlJc w:val="left"/>
      <w:pPr>
        <w:ind w:left="425" w:hanging="425"/>
      </w:pPr>
      <w:rPr>
        <w:rFonts w:hint="default"/>
      </w:rPr>
    </w:lvl>
  </w:abstractNum>
  <w:abstractNum w:abstractNumId="6">
    <w:nsid w:val="1190C277"/>
    <w:multiLevelType w:val="singleLevel"/>
    <w:tmpl w:val="1190C277"/>
    <w:lvl w:ilvl="0" w:tentative="0">
      <w:start w:val="1"/>
      <w:numFmt w:val="decimal"/>
      <w:lvlText w:val="%1."/>
      <w:lvlJc w:val="left"/>
      <w:pPr>
        <w:ind w:left="425" w:hanging="425"/>
      </w:pPr>
      <w:rPr>
        <w:rFonts w:hint="default"/>
      </w:rPr>
    </w:lvl>
  </w:abstractNum>
  <w:abstractNum w:abstractNumId="7">
    <w:nsid w:val="19CDEAB4"/>
    <w:multiLevelType w:val="singleLevel"/>
    <w:tmpl w:val="19CDEAB4"/>
    <w:lvl w:ilvl="0" w:tentative="0">
      <w:start w:val="1"/>
      <w:numFmt w:val="chineseCounting"/>
      <w:suff w:val="nothing"/>
      <w:lvlText w:val="%1、"/>
      <w:lvlJc w:val="left"/>
      <w:pPr>
        <w:ind w:left="-420" w:firstLine="420"/>
      </w:pPr>
      <w:rPr>
        <w:rFonts w:hint="eastAsia"/>
        <w:b w:val="0"/>
        <w:bCs w:val="0"/>
      </w:rPr>
    </w:lvl>
  </w:abstractNum>
  <w:abstractNum w:abstractNumId="8">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10">
    <w:nsid w:val="4CFBDF6B"/>
    <w:multiLevelType w:val="singleLevel"/>
    <w:tmpl w:val="4CFBDF6B"/>
    <w:lvl w:ilvl="0" w:tentative="0">
      <w:start w:val="1"/>
      <w:numFmt w:val="decimal"/>
      <w:lvlText w:val="%1."/>
      <w:lvlJc w:val="left"/>
      <w:pPr>
        <w:ind w:left="425" w:hanging="425"/>
      </w:pPr>
      <w:rPr>
        <w:rFonts w:hint="default"/>
      </w:rPr>
    </w:lvl>
  </w:abstractNum>
  <w:abstractNum w:abstractNumId="11">
    <w:nsid w:val="52AFFF65"/>
    <w:multiLevelType w:val="singleLevel"/>
    <w:tmpl w:val="52AFFF65"/>
    <w:lvl w:ilvl="0" w:tentative="0">
      <w:start w:val="1"/>
      <w:numFmt w:val="decimal"/>
      <w:lvlText w:val="%1."/>
      <w:lvlJc w:val="left"/>
      <w:pPr>
        <w:ind w:left="425" w:hanging="425"/>
      </w:pPr>
      <w:rPr>
        <w:rFonts w:hint="default"/>
      </w:rPr>
    </w:lvl>
  </w:abstractNum>
  <w:abstractNum w:abstractNumId="12">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5C38988B"/>
    <w:multiLevelType w:val="singleLevel"/>
    <w:tmpl w:val="5C38988B"/>
    <w:lvl w:ilvl="0" w:tentative="0">
      <w:start w:val="1"/>
      <w:numFmt w:val="chineseCounting"/>
      <w:suff w:val="nothing"/>
      <w:lvlText w:val="%1、"/>
      <w:lvlJc w:val="left"/>
      <w:pPr>
        <w:ind w:left="-420" w:firstLine="420"/>
      </w:pPr>
      <w:rPr>
        <w:rFonts w:hint="eastAsia"/>
        <w:b w:val="0"/>
        <w:bCs w:val="0"/>
      </w:rPr>
    </w:lvl>
  </w:abstractNum>
  <w:num w:numId="1">
    <w:abstractNumId w:val="12"/>
  </w:num>
  <w:num w:numId="2">
    <w:abstractNumId w:val="2"/>
  </w:num>
  <w:num w:numId="3">
    <w:abstractNumId w:val="8"/>
  </w:num>
  <w:num w:numId="4">
    <w:abstractNumId w:val="5"/>
  </w:num>
  <w:num w:numId="5">
    <w:abstractNumId w:val="9"/>
  </w:num>
  <w:num w:numId="6">
    <w:abstractNumId w:val="3"/>
  </w:num>
  <w:num w:numId="7">
    <w:abstractNumId w:val="4"/>
  </w:num>
  <w:num w:numId="8">
    <w:abstractNumId w:val="6"/>
  </w:num>
  <w:num w:numId="9">
    <w:abstractNumId w:val="1"/>
  </w:num>
  <w:num w:numId="10">
    <w:abstractNumId w:val="0"/>
  </w:num>
  <w:num w:numId="11">
    <w:abstractNumId w:val="7"/>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7D76EBC"/>
    <w:rsid w:val="08FD6983"/>
    <w:rsid w:val="0BF00DA4"/>
    <w:rsid w:val="0EF02652"/>
    <w:rsid w:val="129544B2"/>
    <w:rsid w:val="14515DD5"/>
    <w:rsid w:val="19DC576F"/>
    <w:rsid w:val="1DBC650F"/>
    <w:rsid w:val="1F225CB4"/>
    <w:rsid w:val="1F752A82"/>
    <w:rsid w:val="206F557C"/>
    <w:rsid w:val="22AA393E"/>
    <w:rsid w:val="22F42158"/>
    <w:rsid w:val="271D349F"/>
    <w:rsid w:val="2B2963D3"/>
    <w:rsid w:val="2E287082"/>
    <w:rsid w:val="2F2C5770"/>
    <w:rsid w:val="34EE008B"/>
    <w:rsid w:val="35805CB4"/>
    <w:rsid w:val="36CA3141"/>
    <w:rsid w:val="39301A51"/>
    <w:rsid w:val="3BF15DAC"/>
    <w:rsid w:val="3BF97CB5"/>
    <w:rsid w:val="3DA4759C"/>
    <w:rsid w:val="3DFE745B"/>
    <w:rsid w:val="3E2B711B"/>
    <w:rsid w:val="3E2D1012"/>
    <w:rsid w:val="3EA86F8C"/>
    <w:rsid w:val="409018AF"/>
    <w:rsid w:val="412709D8"/>
    <w:rsid w:val="41627833"/>
    <w:rsid w:val="416D419A"/>
    <w:rsid w:val="421443FB"/>
    <w:rsid w:val="427239F0"/>
    <w:rsid w:val="43426C26"/>
    <w:rsid w:val="44E76487"/>
    <w:rsid w:val="49B25227"/>
    <w:rsid w:val="4B863339"/>
    <w:rsid w:val="4D77632F"/>
    <w:rsid w:val="4E7C3473"/>
    <w:rsid w:val="501778F7"/>
    <w:rsid w:val="52356D2D"/>
    <w:rsid w:val="5371335C"/>
    <w:rsid w:val="5389510F"/>
    <w:rsid w:val="5CF501E7"/>
    <w:rsid w:val="5E4E4400"/>
    <w:rsid w:val="60BA47AE"/>
    <w:rsid w:val="64917820"/>
    <w:rsid w:val="685F15E7"/>
    <w:rsid w:val="6A0856B9"/>
    <w:rsid w:val="6CE12E64"/>
    <w:rsid w:val="6CEA0C57"/>
    <w:rsid w:val="6D024D8C"/>
    <w:rsid w:val="70EA395C"/>
    <w:rsid w:val="7397006E"/>
    <w:rsid w:val="75CC49D7"/>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8310</Words>
  <Characters>9128</Characters>
  <Lines>12</Lines>
  <Paragraphs>17</Paragraphs>
  <TotalTime>4</TotalTime>
  <ScaleCrop>false</ScaleCrop>
  <LinksUpToDate>false</LinksUpToDate>
  <CharactersWithSpaces>9280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2023-04-28T06:52:22Z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F52D24A478984F87A5CFA8D6073A2D72_13</vt:lpwstr>
  </property>
</Properties>
</file>