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rPr>
      </w:pPr>
      <w:r>
        <w:rPr>
          <w:rFonts w:hint="eastAsia" w:ascii="Times New Roman" w:hAnsi="Times New Roman" w:eastAsia="宋体"/>
          <w:b/>
          <w:color w:val="000000"/>
          <w:sz w:val="48"/>
          <w:szCs w:val="48"/>
        </w:rPr>
        <w:t>竞争性谈判文件</w:t>
      </w: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ind w:firstLine="2880" w:firstLineChars="800"/>
        <w:rPr>
          <w:rFonts w:ascii="Times New Roman" w:hAnsi="Times New Roman" w:eastAsia="宋体"/>
          <w:b/>
          <w:color w:val="000000"/>
          <w:sz w:val="36"/>
          <w:szCs w:val="36"/>
        </w:rPr>
      </w:pPr>
      <w:r>
        <w:rPr>
          <w:rFonts w:hint="eastAsia" w:ascii="Times New Roman" w:hAnsi="Times New Roman" w:eastAsia="宋体"/>
          <w:b/>
          <w:color w:val="000000"/>
          <w:sz w:val="36"/>
          <w:szCs w:val="36"/>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color w:val="000000"/>
          <w:sz w:val="36"/>
          <w:szCs w:val="36"/>
        </w:rPr>
      </w:pPr>
    </w:p>
    <w:p>
      <w:pPr>
        <w:tabs>
          <w:tab w:val="left" w:pos="2730"/>
        </w:tabs>
        <w:spacing w:line="360" w:lineRule="auto"/>
        <w:ind w:left="723" w:hanging="720" w:hangingChars="200"/>
        <w:jc w:val="center"/>
        <w:rPr>
          <w:rFonts w:ascii="Times New Roman" w:hAnsi="Times New Roman" w:eastAsia="宋体"/>
          <w:b/>
          <w:bCs/>
          <w:sz w:val="36"/>
          <w:szCs w:val="36"/>
        </w:rPr>
      </w:pPr>
      <w:r>
        <w:rPr>
          <w:rFonts w:hint="eastAsia" w:ascii="Times New Roman" w:hAnsi="Times New Roman" w:eastAsia="宋体"/>
          <w:b/>
          <w:sz w:val="36"/>
          <w:szCs w:val="36"/>
        </w:rPr>
        <w:t>2023年1</w:t>
      </w:r>
      <w:r>
        <w:rPr>
          <w:rFonts w:hint="eastAsia" w:ascii="Times New Roman" w:hAnsi="Times New Roman" w:eastAsia="宋体"/>
          <w:b/>
          <w:sz w:val="36"/>
          <w:szCs w:val="36"/>
          <w:lang w:val="en-US" w:eastAsia="zh-CN"/>
        </w:rPr>
        <w:t>2</w:t>
      </w:r>
      <w:r>
        <w:rPr>
          <w:rFonts w:hint="eastAsia" w:ascii="Times New Roman" w:hAnsi="Times New Roman" w:eastAsia="宋体"/>
          <w:b/>
          <w:sz w:val="36"/>
          <w:szCs w:val="36"/>
        </w:rPr>
        <w:t>月</w:t>
      </w: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p>
    <w:p>
      <w:pPr>
        <w:keepNext/>
        <w:keepLines/>
        <w:autoSpaceDE w:val="0"/>
        <w:autoSpaceDN w:val="0"/>
        <w:spacing w:before="260" w:after="260" w:line="360" w:lineRule="auto"/>
        <w:jc w:val="center"/>
        <w:outlineLvl w:val="2"/>
        <w:rPr>
          <w:rFonts w:ascii="宋体" w:hAnsi="宋体" w:eastAsia="宋体" w:cs="Times New Roman"/>
          <w:b/>
          <w:sz w:val="36"/>
          <w:szCs w:val="20"/>
        </w:rPr>
      </w:pPr>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竞争性谈判邀请</w:t>
      </w:r>
      <w:bookmarkEnd w:id="1"/>
      <w:bookmarkEnd w:id="2"/>
    </w:p>
    <w:p>
      <w:pPr>
        <w:spacing w:line="360" w:lineRule="auto"/>
        <w:ind w:left="425" w:hanging="424" w:hangingChars="177"/>
        <w:rPr>
          <w:rFonts w:ascii="宋体" w:hAnsi="宋体" w:eastAsia="宋体" w:cs="Times New Roman"/>
          <w:sz w:val="24"/>
          <w:szCs w:val="24"/>
        </w:rPr>
      </w:pPr>
      <w:bookmarkStart w:id="3" w:name="_Toc461613077"/>
      <w:bookmarkStart w:id="4"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lang w:val="en-US" w:eastAsia="zh-CN"/>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kern w:val="0"/>
          <w:sz w:val="24"/>
          <w:szCs w:val="24"/>
        </w:rPr>
        <w:t>项目名称：</w:t>
      </w:r>
      <w:bookmarkEnd w:id="3"/>
      <w:bookmarkEnd w:id="4"/>
      <w:r>
        <w:rPr>
          <w:rFonts w:hint="eastAsia" w:ascii="宋体" w:hAnsi="宋体" w:eastAsia="宋体"/>
          <w:kern w:val="0"/>
          <w:sz w:val="24"/>
          <w:szCs w:val="24"/>
          <w:lang w:val="en-US" w:eastAsia="zh-CN"/>
        </w:rPr>
        <w:t>不间断电源设备采购</w:t>
      </w:r>
    </w:p>
    <w:p>
      <w:pPr>
        <w:autoSpaceDE w:val="0"/>
        <w:autoSpaceDN w:val="0"/>
        <w:spacing w:line="360" w:lineRule="auto"/>
        <w:ind w:left="360" w:firstLine="64" w:firstLineChars="27"/>
        <w:rPr>
          <w:rFonts w:ascii="宋体" w:hAnsi="宋体" w:eastAsia="宋体"/>
          <w:kern w:val="0"/>
          <w:sz w:val="24"/>
          <w:szCs w:val="24"/>
        </w:rPr>
      </w:pPr>
      <w:r>
        <w:rPr>
          <w:rFonts w:hint="eastAsia" w:ascii="宋体" w:hAnsi="宋体" w:eastAsia="宋体"/>
          <w:kern w:val="0"/>
          <w:sz w:val="24"/>
          <w:szCs w:val="24"/>
        </w:rPr>
        <w:t>（</w:t>
      </w:r>
      <w:r>
        <w:rPr>
          <w:rFonts w:hint="eastAsia" w:ascii="Times New Roman" w:hAnsi="Times New Roman" w:eastAsia="宋体"/>
          <w:kern w:val="0"/>
          <w:sz w:val="24"/>
          <w:szCs w:val="24"/>
        </w:rPr>
        <w:t>2</w:t>
      </w:r>
      <w:r>
        <w:rPr>
          <w:rFonts w:hint="eastAsia" w:ascii="宋体" w:hAnsi="宋体" w:eastAsia="宋体"/>
          <w:kern w:val="0"/>
          <w:sz w:val="24"/>
          <w:szCs w:val="24"/>
        </w:rPr>
        <w:t>）技术要求：见本竞争性谈判通知书第四章“货物需求一览表及技术规格”</w:t>
      </w:r>
    </w:p>
    <w:p>
      <w:pPr>
        <w:spacing w:line="360" w:lineRule="auto"/>
        <w:ind w:left="425" w:hanging="424" w:hangingChars="177"/>
        <w:rPr>
          <w:rFonts w:ascii="宋体" w:hAnsi="宋体" w:eastAsia="宋体" w:cs="Times New Roman"/>
          <w:sz w:val="24"/>
          <w:szCs w:val="24"/>
        </w:rPr>
      </w:pPr>
      <w:bookmarkStart w:id="5" w:name="_Toc461613084"/>
      <w:bookmarkStart w:id="6"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2023</w:t>
      </w:r>
      <w:r>
        <w:rPr>
          <w:rFonts w:hint="eastAsia" w:ascii="宋体" w:hAnsi="宋体" w:eastAsia="宋体" w:cs="Times New Roman"/>
          <w:sz w:val="24"/>
          <w:szCs w:val="24"/>
        </w:rPr>
        <w:t>年 1</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 xml:space="preserve">月 </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日起至</w:t>
      </w:r>
      <w:r>
        <w:rPr>
          <w:rFonts w:hint="eastAsia" w:ascii="Times New Roman" w:hAnsi="Times New Roman" w:eastAsia="宋体" w:cs="Times New Roman"/>
          <w:sz w:val="24"/>
          <w:szCs w:val="24"/>
        </w:rPr>
        <w:t>2023</w:t>
      </w:r>
      <w:r>
        <w:rPr>
          <w:rFonts w:hint="eastAsia" w:ascii="宋体" w:hAnsi="宋体" w:eastAsia="宋体" w:cs="Times New Roman"/>
          <w:sz w:val="24"/>
          <w:szCs w:val="24"/>
        </w:rPr>
        <w:t>年1</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月</w:t>
      </w:r>
      <w:r>
        <w:rPr>
          <w:rFonts w:hint="eastAsia" w:ascii="Times New Roman" w:hAnsi="Times New Roman" w:eastAsia="宋体" w:cs="Times New Roman"/>
          <w:sz w:val="24"/>
          <w:szCs w:val="24"/>
          <w:lang w:val="en-US" w:eastAsia="zh-CN"/>
        </w:rPr>
        <w:t xml:space="preserve">25 </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6"/>
          <w:rFonts w:ascii="Times New Roman" w:hAnsi="Times New Roman" w:eastAsia="宋体"/>
          <w:sz w:val="24"/>
          <w:szCs w:val="24"/>
        </w:rPr>
        <w:t>https</w:t>
      </w:r>
      <w:r>
        <w:rPr>
          <w:rStyle w:val="36"/>
          <w:rFonts w:ascii="宋体" w:hAnsi="宋体" w:eastAsia="宋体"/>
          <w:sz w:val="24"/>
          <w:szCs w:val="24"/>
        </w:rPr>
        <w:t>://</w:t>
      </w:r>
      <w:r>
        <w:rPr>
          <w:rStyle w:val="36"/>
          <w:rFonts w:ascii="Times New Roman" w:hAnsi="Times New Roman" w:eastAsia="宋体"/>
          <w:sz w:val="24"/>
          <w:szCs w:val="24"/>
        </w:rPr>
        <w:t>www</w:t>
      </w:r>
      <w:r>
        <w:rPr>
          <w:rStyle w:val="36"/>
          <w:rFonts w:ascii="宋体" w:hAnsi="宋体" w:eastAsia="宋体"/>
          <w:sz w:val="24"/>
          <w:szCs w:val="24"/>
        </w:rPr>
        <w:t>.</w:t>
      </w:r>
      <w:r>
        <w:rPr>
          <w:rStyle w:val="36"/>
          <w:rFonts w:ascii="Times New Roman" w:hAnsi="Times New Roman" w:eastAsia="宋体"/>
          <w:sz w:val="24"/>
          <w:szCs w:val="24"/>
        </w:rPr>
        <w:t>szy</w:t>
      </w:r>
      <w:r>
        <w:rPr>
          <w:rStyle w:val="36"/>
          <w:rFonts w:ascii="宋体" w:hAnsi="宋体" w:eastAsia="宋体"/>
          <w:sz w:val="24"/>
          <w:szCs w:val="24"/>
        </w:rPr>
        <w:t>.</w:t>
      </w:r>
      <w:r>
        <w:rPr>
          <w:rStyle w:val="36"/>
          <w:rFonts w:ascii="Times New Roman" w:hAnsi="Times New Roman" w:eastAsia="宋体"/>
          <w:sz w:val="24"/>
          <w:szCs w:val="24"/>
        </w:rPr>
        <w:t>sh</w:t>
      </w:r>
      <w:r>
        <w:rPr>
          <w:rStyle w:val="36"/>
          <w:rFonts w:ascii="宋体" w:hAnsi="宋体" w:eastAsia="宋体"/>
          <w:sz w:val="24"/>
          <w:szCs w:val="24"/>
        </w:rPr>
        <w:t>.</w:t>
      </w:r>
      <w:r>
        <w:rPr>
          <w:rStyle w:val="36"/>
          <w:rFonts w:ascii="Times New Roman" w:hAnsi="Times New Roman" w:eastAsia="宋体"/>
          <w:sz w:val="24"/>
          <w:szCs w:val="24"/>
        </w:rPr>
        <w:t>cn</w:t>
      </w:r>
      <w:r>
        <w:rPr>
          <w:rStyle w:val="36"/>
          <w:rFonts w:ascii="宋体" w:hAnsi="宋体" w:eastAsia="宋体"/>
          <w:sz w:val="24"/>
          <w:szCs w:val="24"/>
        </w:rPr>
        <w:t>/</w:t>
      </w:r>
      <w:r>
        <w:rPr>
          <w:rStyle w:val="36"/>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宋体" w:hAnsi="宋体" w:eastAsia="宋体" w:cs="Times New Roman"/>
          <w:sz w:val="24"/>
          <w:szCs w:val="24"/>
          <w:highlight w:val="yellow"/>
        </w:rPr>
      </w:pPr>
      <w:r>
        <w:rPr>
          <w:rFonts w:hint="eastAsia" w:ascii="Times New Roman" w:hAnsi="Times New Roman" w:eastAsia="宋体"/>
          <w:color w:val="000000"/>
          <w:kern w:val="0"/>
          <w:sz w:val="24"/>
          <w:szCs w:val="24"/>
        </w:rPr>
        <w:t>3、</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2023</w:t>
      </w:r>
      <w:r>
        <w:rPr>
          <w:rFonts w:hint="eastAsia" w:ascii="宋体" w:hAnsi="宋体" w:eastAsia="宋体" w:cs="Times New Roman"/>
          <w:sz w:val="24"/>
          <w:szCs w:val="24"/>
        </w:rPr>
        <w:t>年</w:t>
      </w:r>
      <w:r>
        <w:rPr>
          <w:rFonts w:hint="eastAsia" w:ascii="Times New Roman" w:hAnsi="Times New Roman" w:eastAsia="宋体" w:cs="Times New Roman"/>
          <w:sz w:val="24"/>
          <w:szCs w:val="24"/>
        </w:rPr>
        <w:t xml:space="preserve"> 1</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月</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27</w:t>
      </w:r>
      <w:bookmarkStart w:id="61" w:name="_GoBack"/>
      <w:bookmarkEnd w:id="61"/>
      <w:r>
        <w:rPr>
          <w:rFonts w:hint="eastAsia" w:ascii="宋体" w:hAnsi="宋体" w:eastAsia="宋体" w:cs="Times New Roman"/>
          <w:sz w:val="24"/>
          <w:szCs w:val="24"/>
        </w:rPr>
        <w:t xml:space="preserve"> 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w:t>
      </w:r>
      <w:r>
        <w:rPr>
          <w:rFonts w:hint="eastAsia" w:ascii="宋体" w:hAnsi="宋体" w:eastAsia="宋体" w:cs="Times New Roman"/>
          <w:sz w:val="24"/>
          <w:szCs w:val="20"/>
        </w:rPr>
        <w:t>静安区天通庵路191号</w:t>
      </w:r>
      <w:r>
        <w:rPr>
          <w:rFonts w:hint="eastAsia" w:ascii="宋体" w:hAnsi="宋体" w:eastAsia="宋体" w:cs="Times New Roman"/>
          <w:sz w:val="24"/>
          <w:szCs w:val="24"/>
        </w:rPr>
        <w:t>上海市中医医院12号楼203采购处</w:t>
      </w:r>
    </w:p>
    <w:p>
      <w:pPr>
        <w:spacing w:line="360" w:lineRule="auto"/>
        <w:ind w:left="425" w:hanging="424" w:hangingChars="177"/>
        <w:rPr>
          <w:rFonts w:ascii="宋体" w:hAnsi="宋体" w:eastAsia="宋体"/>
          <w:kern w:val="0"/>
          <w:sz w:val="24"/>
          <w:szCs w:val="24"/>
        </w:rPr>
      </w:pPr>
      <w:r>
        <w:rPr>
          <w:rFonts w:hint="eastAsia" w:ascii="Times New Roman" w:hAnsi="Times New Roman" w:eastAsia="宋体" w:cs="Times New Roman"/>
          <w:sz w:val="24"/>
          <w:szCs w:val="24"/>
        </w:rPr>
        <w:t>4</w:t>
      </w:r>
      <w:r>
        <w:rPr>
          <w:rFonts w:hint="eastAsia" w:ascii="宋体" w:hAnsi="宋体" w:eastAsia="宋体" w:cs="Times New Roman"/>
          <w:sz w:val="24"/>
          <w:szCs w:val="24"/>
        </w:rPr>
        <w:t>、</w:t>
      </w:r>
      <w:bookmarkEnd w:id="5"/>
      <w:bookmarkEnd w:id="6"/>
      <w:bookmarkStart w:id="7" w:name="OLE_LINK11"/>
      <w:bookmarkStart w:id="8" w:name="OLE_LINK16"/>
      <w:r>
        <w:rPr>
          <w:rFonts w:hint="eastAsia" w:ascii="宋体" w:hAnsi="宋体" w:eastAsia="宋体"/>
          <w:kern w:val="0"/>
          <w:sz w:val="24"/>
          <w:szCs w:val="24"/>
        </w:rPr>
        <w:t>采购人信息</w:t>
      </w:r>
    </w:p>
    <w:bookmarkEnd w:id="7"/>
    <w:bookmarkEnd w:id="8"/>
    <w:p>
      <w:pPr>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买方地址：静安区天通庵路191号12号楼203采购处</w:t>
      </w:r>
    </w:p>
    <w:p>
      <w:pPr>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邮编：</w:t>
      </w:r>
      <w:r>
        <w:rPr>
          <w:rFonts w:ascii="Times New Roman" w:hAnsi="Times New Roman" w:eastAsia="宋体" w:cs="Times New Roman"/>
          <w:sz w:val="24"/>
          <w:szCs w:val="20"/>
        </w:rPr>
        <w:t>200032</w:t>
      </w:r>
    </w:p>
    <w:p>
      <w:pPr>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电话：</w:t>
      </w:r>
      <w:r>
        <w:rPr>
          <w:rFonts w:hint="eastAsia" w:ascii="Times New Roman" w:hAnsi="Times New Roman" w:eastAsia="宋体" w:cs="Times New Roman"/>
          <w:sz w:val="24"/>
          <w:szCs w:val="20"/>
        </w:rPr>
        <w:t>021</w:t>
      </w:r>
      <w:r>
        <w:rPr>
          <w:rFonts w:hint="eastAsia" w:ascii="宋体" w:hAnsi="宋体" w:eastAsia="宋体" w:cs="Times New Roman"/>
          <w:sz w:val="24"/>
          <w:szCs w:val="20"/>
        </w:rPr>
        <w:t>-</w:t>
      </w:r>
      <w:r>
        <w:rPr>
          <w:rFonts w:ascii="Times New Roman" w:hAnsi="Times New Roman" w:eastAsia="宋体" w:cs="Times New Roman"/>
          <w:sz w:val="24"/>
          <w:szCs w:val="20"/>
        </w:rPr>
        <w:t>56639828</w:t>
      </w:r>
      <w:r>
        <w:rPr>
          <w:rFonts w:ascii="宋体" w:hAnsi="宋体" w:eastAsia="宋体" w:cs="Times New Roman"/>
          <w:sz w:val="24"/>
          <w:szCs w:val="20"/>
        </w:rPr>
        <w:t>-</w:t>
      </w:r>
      <w:r>
        <w:rPr>
          <w:rFonts w:hint="eastAsia" w:ascii="Times New Roman" w:hAnsi="Times New Roman" w:eastAsia="宋体" w:cs="Times New Roman"/>
          <w:sz w:val="24"/>
          <w:szCs w:val="20"/>
        </w:rPr>
        <w:t>2237</w:t>
      </w:r>
    </w:p>
    <w:p>
      <w:pPr>
        <w:autoSpaceDE w:val="0"/>
        <w:autoSpaceDN w:val="0"/>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传真：</w:t>
      </w:r>
      <w:r>
        <w:rPr>
          <w:rFonts w:hint="eastAsia" w:ascii="Times New Roman" w:hAnsi="Times New Roman" w:eastAsia="宋体" w:cs="Times New Roman"/>
          <w:sz w:val="24"/>
          <w:szCs w:val="20"/>
        </w:rPr>
        <w:t>021</w:t>
      </w:r>
      <w:r>
        <w:rPr>
          <w:rFonts w:hint="eastAsia" w:ascii="宋体" w:hAnsi="宋体" w:eastAsia="宋体" w:cs="Times New Roman"/>
          <w:sz w:val="24"/>
          <w:szCs w:val="20"/>
        </w:rPr>
        <w:t>-</w:t>
      </w:r>
      <w:r>
        <w:rPr>
          <w:rFonts w:ascii="Times New Roman" w:hAnsi="Times New Roman" w:eastAsia="宋体" w:cs="Times New Roman"/>
          <w:sz w:val="24"/>
          <w:szCs w:val="20"/>
        </w:rPr>
        <w:t>5663</w:t>
      </w:r>
      <w:r>
        <w:rPr>
          <w:rFonts w:hint="eastAsia" w:ascii="Times New Roman" w:hAnsi="Times New Roman" w:eastAsia="宋体" w:cs="Times New Roman"/>
          <w:sz w:val="24"/>
          <w:szCs w:val="20"/>
        </w:rPr>
        <w:t>9310</w:t>
      </w:r>
    </w:p>
    <w:p>
      <w:pPr>
        <w:autoSpaceDE w:val="0"/>
        <w:autoSpaceDN w:val="0"/>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联系人：刘琳君</w:t>
      </w:r>
    </w:p>
    <w:p>
      <w:pPr>
        <w:spacing w:line="360" w:lineRule="auto"/>
        <w:rPr>
          <w:rFonts w:ascii="宋体" w:hAnsi="宋体" w:eastAsia="宋体" w:cs="Times New Roman"/>
          <w:sz w:val="24"/>
          <w:szCs w:val="24"/>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9" w:name="_Toc516880880"/>
      <w:bookmarkStart w:id="10" w:name="_Toc11326093"/>
      <w:bookmarkStart w:id="11"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下表有关货物采购的资料是对“供应商须知”的具体补充和修改，如有矛盾应以本竞争性谈判通知书资料表为准。</w:t>
      </w:r>
    </w:p>
    <w:tbl>
      <w:tblPr>
        <w:tblStyle w:val="31"/>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80"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7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w:t>
            </w:r>
            <w:r>
              <w:rPr>
                <w:rFonts w:ascii="宋体" w:hAnsi="宋体" w:eastAsia="宋体" w:cs="Times New Roman"/>
                <w:sz w:val="24"/>
                <w:szCs w:val="20"/>
              </w:rPr>
              <w:t>.</w:t>
            </w:r>
            <w:r>
              <w:rPr>
                <w:rFonts w:ascii="Times New Roman" w:hAnsi="Times New Roman" w:eastAsia="宋体" w:cs="Times New Roman"/>
                <w:sz w:val="24"/>
                <w:szCs w:val="20"/>
              </w:rPr>
              <w:t>1</w:t>
            </w:r>
          </w:p>
        </w:tc>
        <w:tc>
          <w:tcPr>
            <w:tcW w:w="8380" w:type="dxa"/>
            <w:vAlign w:val="center"/>
          </w:tcPr>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autoSpaceDE w:val="0"/>
              <w:autoSpaceDN w:val="0"/>
              <w:spacing w:line="360" w:lineRule="auto"/>
              <w:jc w:val="left"/>
              <w:rPr>
                <w:rFonts w:hint="eastAsia" w:ascii="宋体" w:hAnsi="宋体" w:eastAsia="宋体"/>
                <w:kern w:val="0"/>
                <w:sz w:val="24"/>
                <w:szCs w:val="24"/>
                <w:lang w:val="en-US" w:eastAsia="zh-CN"/>
              </w:rPr>
            </w:pPr>
            <w:r>
              <w:rPr>
                <w:rFonts w:hint="eastAsia" w:ascii="宋体" w:hAnsi="宋体" w:eastAsia="宋体" w:cs="Times New Roman"/>
                <w:sz w:val="24"/>
                <w:szCs w:val="20"/>
              </w:rPr>
              <w:t>项目名称：</w:t>
            </w:r>
            <w:r>
              <w:rPr>
                <w:rFonts w:hint="eastAsia" w:ascii="宋体" w:hAnsi="宋体" w:eastAsia="宋体"/>
                <w:kern w:val="0"/>
                <w:sz w:val="24"/>
                <w:szCs w:val="24"/>
              </w:rPr>
              <w:t>不间断电源设备</w:t>
            </w:r>
            <w:r>
              <w:rPr>
                <w:rFonts w:hint="eastAsia" w:ascii="宋体" w:hAnsi="宋体" w:eastAsia="宋体"/>
                <w:kern w:val="0"/>
                <w:sz w:val="24"/>
                <w:szCs w:val="24"/>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Times New Roman" w:hAnsi="Times New Roman" w:eastAsia="宋体" w:cs="Times New Roman"/>
                <w:sz w:val="24"/>
                <w:szCs w:val="20"/>
              </w:rPr>
              <w:t>3</w:t>
            </w:r>
          </w:p>
        </w:tc>
        <w:tc>
          <w:tcPr>
            <w:tcW w:w="8380"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潜在供应商或者其他利害关系人对采购文件有异议的，应当在竞争性谈判响应文件递交截止时间</w:t>
            </w:r>
            <w:r>
              <w:rPr>
                <w:rFonts w:hint="eastAsia" w:ascii="Times New Roman" w:hAnsi="Times New Roman" w:eastAsia="宋体"/>
                <w:sz w:val="24"/>
                <w:szCs w:val="24"/>
              </w:rPr>
              <w:t>2</w:t>
            </w:r>
            <w:r>
              <w:rPr>
                <w:rFonts w:hint="eastAsia" w:ascii="宋体" w:hAnsi="宋体" w:eastAsia="宋体"/>
                <w:sz w:val="24"/>
                <w:szCs w:val="24"/>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7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3</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4</w:t>
            </w:r>
            <w:r>
              <w:rPr>
                <w:rFonts w:ascii="宋体" w:hAnsi="宋体" w:eastAsia="宋体" w:cs="Times New Roman"/>
                <w:sz w:val="24"/>
                <w:szCs w:val="20"/>
              </w:rPr>
              <w:t>.</w:t>
            </w:r>
            <w:r>
              <w:rPr>
                <w:rFonts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供应商应提供下列文件，并按顺序装订成册，编制文件目录：</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.竞争性谈判文件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供应商应按照竞争性谈判通知书中提供的格式完整、正确填写。</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2</w:t>
            </w:r>
            <w:r>
              <w:rPr>
                <w:rFonts w:hint="eastAsia" w:ascii="宋体" w:hAnsi="宋体" w:eastAsia="宋体" w:cs="Times New Roman"/>
                <w:sz w:val="24"/>
                <w:szCs w:val="20"/>
              </w:rPr>
              <w:t>.开标一览表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3</w:t>
            </w:r>
            <w:r>
              <w:rPr>
                <w:rFonts w:hint="eastAsia" w:ascii="宋体" w:hAnsi="宋体" w:eastAsia="宋体" w:cs="Times New Roman"/>
                <w:sz w:val="24"/>
                <w:szCs w:val="20"/>
              </w:rPr>
              <w:t>.投标分项报价表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4</w:t>
            </w:r>
            <w:r>
              <w:rPr>
                <w:rFonts w:hint="eastAsia" w:ascii="宋体" w:hAnsi="宋体" w:eastAsia="宋体" w:cs="Times New Roman"/>
                <w:sz w:val="24"/>
                <w:szCs w:val="20"/>
              </w:rPr>
              <w:t>.货物说明一览表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供应商应按《竞争性谈判通知书》要求填写技术规格响应/偏离表、商务条款响应/偏离表。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6</w:t>
            </w:r>
            <w:r>
              <w:rPr>
                <w:rFonts w:hint="eastAsia" w:ascii="宋体" w:hAnsi="宋体" w:eastAsia="宋体" w:cs="Times New Roman"/>
                <w:sz w:val="24"/>
                <w:szCs w:val="20"/>
              </w:rPr>
              <w:t>.供应商资格证明文件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供应商资质证明文件具体内容见规定。</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7</w:t>
            </w:r>
            <w:r>
              <w:rPr>
                <w:rFonts w:hint="eastAsia" w:ascii="宋体" w:hAnsi="宋体" w:eastAsia="宋体" w:cs="Times New Roman"/>
                <w:sz w:val="24"/>
                <w:szCs w:val="20"/>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供应商</w:t>
            </w:r>
            <w:r>
              <w:rPr>
                <w:rFonts w:hint="eastAsia" w:ascii="宋体" w:hAnsi="宋体" w:eastAsia="宋体" w:cs="Times New Roman"/>
                <w:sz w:val="24"/>
                <w:szCs w:val="20"/>
              </w:rPr>
              <w:t>应严格按照竞争性谈判通知书规定的格式和内容编制竞争性谈判文件，</w:t>
            </w:r>
            <w:r>
              <w:rPr>
                <w:rFonts w:ascii="宋体" w:hAnsi="宋体" w:eastAsia="宋体" w:cs="Times New Roman"/>
                <w:sz w:val="24"/>
                <w:szCs w:val="20"/>
              </w:rPr>
              <w:t>要求对本竞争性谈判通知书</w:t>
            </w:r>
            <w:r>
              <w:rPr>
                <w:rFonts w:hint="eastAsia" w:ascii="宋体" w:hAnsi="宋体" w:eastAsia="宋体" w:cs="Times New Roman"/>
                <w:sz w:val="24"/>
                <w:szCs w:val="20"/>
              </w:rPr>
              <w:t>第四章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供应商应根据第四章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rPr>
            </w:pPr>
            <w:r>
              <w:rPr>
                <w:rFonts w:hint="eastAsia" w:ascii="宋体" w:hAnsi="宋体" w:eastAsia="宋体" w:cs="Times New Roman"/>
                <w:sz w:val="24"/>
                <w:szCs w:val="20"/>
              </w:rPr>
              <w:t>供应商在注册地的相关注册法律文件。若供应商在中华人民共和国境内注册的，则必须提供营业执照</w:t>
            </w:r>
            <w:r>
              <w:rPr>
                <w:rFonts w:hint="eastAsia" w:ascii="宋体" w:hAnsi="宋体" w:eastAsia="宋体"/>
                <w:kern w:val="0"/>
                <w:sz w:val="24"/>
                <w:szCs w:val="24"/>
              </w:rPr>
              <w:t>（或事业单位、社会团体相关证书）</w:t>
            </w:r>
            <w:r>
              <w:rPr>
                <w:rFonts w:hint="eastAsia" w:ascii="宋体" w:hAnsi="宋体" w:eastAsia="宋体" w:cs="Times New Roman"/>
                <w:sz w:val="24"/>
                <w:szCs w:val="20"/>
              </w:rPr>
              <w:t>的复印件；</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rPr>
            </w:pPr>
            <w:r>
              <w:rPr>
                <w:rFonts w:hint="eastAsia" w:asciiTheme="minorEastAsia" w:hAnsiTheme="minorEastAsia" w:eastAsiaTheme="minorEastAsia"/>
                <w:sz w:val="24"/>
                <w:szCs w:val="24"/>
              </w:rPr>
              <w:t>提供固定营业场所的产权证明或租赁合同复印件</w:t>
            </w:r>
          </w:p>
          <w:p>
            <w:pPr>
              <w:spacing w:line="360" w:lineRule="auto"/>
              <w:rPr>
                <w:rFonts w:ascii="宋体" w:hAnsi="宋体" w:eastAsia="宋体" w:cs="Times New Roman"/>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3</w:t>
            </w:r>
            <w:r>
              <w:rPr>
                <w:rFonts w:hint="eastAsia" w:ascii="宋体" w:hAnsi="宋体" w:eastAsia="宋体" w:cs="Times New Roman"/>
                <w:sz w:val="24"/>
                <w:szCs w:val="20"/>
              </w:rPr>
              <w:t>）</w:t>
            </w:r>
            <w:r>
              <w:rPr>
                <w:rFonts w:hint="eastAsia" w:ascii="宋体" w:hAnsi="宋体" w:eastAsia="宋体" w:cs="Times New Roman"/>
                <w:sz w:val="24"/>
                <w:szCs w:val="24"/>
              </w:rPr>
              <w:t>供应商应遵守国家法律、法规，具备良好商业信誉，近三年在经营活动中没有重大违法、违规记录，以国家企业信用信息公示系统、信用中国网站查询结果为准。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4</w:t>
            </w:r>
            <w:r>
              <w:rPr>
                <w:rFonts w:hint="eastAsia" w:ascii="宋体" w:hAnsi="宋体" w:eastAsia="宋体" w:cs="Times New Roman"/>
                <w:sz w:val="24"/>
                <w:szCs w:val="20"/>
              </w:rPr>
              <w:t>）供应商是专业生产本次所需产品的制造商，或由制造商指定一个代理商作为本次投标的唯一授权代理；</w:t>
            </w:r>
          </w:p>
          <w:p>
            <w:pPr>
              <w:spacing w:line="276" w:lineRule="auto"/>
              <w:jc w:val="left"/>
              <w:rPr>
                <w:rFonts w:ascii="宋体" w:hAnsi="宋体" w:eastAsia="宋体" w:cs="Times New Roman"/>
                <w:b/>
                <w:bCs/>
                <w:sz w:val="28"/>
                <w:szCs w:val="28"/>
              </w:rPr>
            </w:pPr>
            <w:r>
              <w:rPr>
                <w:rFonts w:hint="eastAsia" w:ascii="宋体" w:hAnsi="宋体" w:eastAsia="宋体" w:cs="Times New Roman"/>
                <w:sz w:val="24"/>
                <w:szCs w:val="20"/>
              </w:rPr>
              <w:t>（</w:t>
            </w:r>
            <w:r>
              <w:rPr>
                <w:rFonts w:hint="eastAsia" w:ascii="Times New Roman" w:hAnsi="Times New Roman" w:eastAsia="宋体" w:cs="Times New Roman"/>
                <w:sz w:val="24"/>
                <w:szCs w:val="20"/>
              </w:rPr>
              <w:t>4</w:t>
            </w:r>
            <w:r>
              <w:rPr>
                <w:rFonts w:hint="eastAsia" w:ascii="宋体" w:hAnsi="宋体" w:eastAsia="宋体" w:cs="Times New Roman"/>
                <w:sz w:val="24"/>
                <w:szCs w:val="20"/>
              </w:rPr>
              <w:t>）供应商需提供</w:t>
            </w:r>
            <w:r>
              <w:rPr>
                <w:rFonts w:hint="eastAsia" w:ascii="宋体" w:hAnsi="宋体" w:eastAsia="宋体" w:cs="Times New Roman"/>
                <w:bCs/>
                <w:sz w:val="24"/>
                <w:szCs w:val="24"/>
              </w:rPr>
              <w:t>供应商信誉情况的书面声明</w:t>
            </w:r>
            <w:r>
              <w:rPr>
                <w:rFonts w:hint="eastAsia" w:ascii="宋体" w:hAnsi="宋体" w:eastAsia="宋体" w:cs="Times New Roman"/>
                <w:sz w:val="24"/>
                <w:szCs w:val="20"/>
              </w:rPr>
              <w:t>；</w:t>
            </w:r>
            <w:r>
              <w:rPr>
                <w:rFonts w:hint="eastAsia" w:ascii="宋体" w:hAnsi="宋体" w:eastAsia="宋体" w:cs="Times New Roman"/>
                <w:sz w:val="24"/>
                <w:szCs w:val="24"/>
              </w:rPr>
              <w:t>（格式见附件</w:t>
            </w:r>
            <w:r>
              <w:rPr>
                <w:rFonts w:hint="eastAsia" w:ascii="Times New Roman" w:hAnsi="Times New Roman" w:eastAsia="宋体" w:cs="Times New Roman"/>
                <w:sz w:val="24"/>
                <w:szCs w:val="24"/>
              </w:rPr>
              <w:t>1</w:t>
            </w:r>
            <w:r>
              <w:rPr>
                <w:rFonts w:hint="eastAsia" w:ascii="宋体" w:hAnsi="宋体" w:eastAsia="宋体" w:cs="Times New Roman"/>
                <w:sz w:val="24"/>
                <w:szCs w:val="24"/>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宋体" w:hAnsi="宋体" w:eastAsia="宋体" w:cs="Times New Roman"/>
                <w:sz w:val="24"/>
                <w:szCs w:val="24"/>
              </w:rPr>
              <w:t>供应商需提供无行贿犯罪记录声明函；（格式见附件</w:t>
            </w:r>
            <w:r>
              <w:rPr>
                <w:rFonts w:hint="eastAsia" w:ascii="Times New Roman" w:hAnsi="Times New Roman" w:eastAsia="宋体" w:cs="Times New Roman"/>
                <w:sz w:val="24"/>
                <w:szCs w:val="24"/>
              </w:rPr>
              <w:t>2</w:t>
            </w:r>
            <w:r>
              <w:rPr>
                <w:rFonts w:hint="eastAsia" w:ascii="宋体" w:hAnsi="宋体" w:eastAsia="宋体" w:cs="Times New Roman"/>
                <w:sz w:val="24"/>
                <w:szCs w:val="24"/>
              </w:rPr>
              <w:t>）</w:t>
            </w:r>
          </w:p>
          <w:p>
            <w:pPr>
              <w:kinsoku w:val="0"/>
              <w:autoSpaceDE w:val="0"/>
              <w:autoSpaceDN w:val="0"/>
              <w:spacing w:line="360" w:lineRule="auto"/>
              <w:ind w:right="57"/>
              <w:textAlignment w:val="bottom"/>
              <w:rPr>
                <w:rFonts w:cs="Times New Roman" w:asciiTheme="minorEastAsia" w:hAnsiTheme="minorEastAsia" w:eastAsiaTheme="minorEastAsia"/>
                <w:sz w:val="24"/>
                <w:szCs w:val="24"/>
              </w:rPr>
            </w:pPr>
            <w:r>
              <w:rPr>
                <w:rFonts w:hint="eastAsia" w:asciiTheme="minorEastAsia" w:hAnsiTheme="minorEastAsia" w:eastAsiaTheme="minorEastAsia"/>
                <w:sz w:val="24"/>
                <w:szCs w:val="24"/>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8</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w:t>
            </w:r>
            <w:r>
              <w:rPr>
                <w:rFonts w:hint="eastAsia" w:ascii="Times New Roman" w:hAnsi="Times New Roman" w:eastAsia="宋体" w:cs="Times New Roman"/>
                <w:sz w:val="24"/>
                <w:szCs w:val="20"/>
              </w:rPr>
              <w:t>90</w:t>
            </w:r>
            <w:r>
              <w:rPr>
                <w:rFonts w:hint="eastAsia" w:ascii="宋体" w:hAnsi="宋体" w:eastAsia="宋体" w:cs="Times New Roman"/>
                <w:sz w:val="24"/>
                <w:szCs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9</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w:t>
            </w:r>
            <w:r>
              <w:rPr>
                <w:rFonts w:hint="eastAsia" w:ascii="Times New Roman" w:hAnsi="Times New Roman" w:eastAsia="宋体" w:cs="Times New Roman"/>
                <w:sz w:val="24"/>
                <w:szCs w:val="20"/>
              </w:rPr>
              <w:t>2</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份（包含：</w:t>
            </w:r>
            <w:r>
              <w:rPr>
                <w:rFonts w:hint="eastAsia" w:ascii="Times New Roman" w:hAnsi="Times New Roman" w:eastAsia="宋体" w:cs="Times New Roman"/>
                <w:sz w:val="24"/>
                <w:szCs w:val="20"/>
              </w:rPr>
              <w:t>1</w:t>
            </w:r>
            <w:r>
              <w:rPr>
                <w:rFonts w:hint="eastAsia" w:ascii="宋体" w:hAnsi="宋体" w:eastAsia="宋体" w:cs="Times New Roman"/>
                <w:sz w:val="24"/>
                <w:szCs w:val="20"/>
              </w:rPr>
              <w:t>.全套投标文件正本（加盖公章）：</w:t>
            </w:r>
            <w:r>
              <w:rPr>
                <w:rFonts w:hint="eastAsia" w:ascii="Times New Roman" w:hAnsi="Times New Roman" w:eastAsia="宋体" w:cs="Times New Roman"/>
                <w:sz w:val="24"/>
                <w:szCs w:val="20"/>
              </w:rPr>
              <w:t>PDF</w:t>
            </w:r>
            <w:r>
              <w:rPr>
                <w:rFonts w:hint="eastAsia" w:ascii="宋体" w:hAnsi="宋体" w:eastAsia="宋体" w:cs="Times New Roman"/>
                <w:sz w:val="24"/>
                <w:szCs w:val="20"/>
              </w:rPr>
              <w:t>格式；</w:t>
            </w:r>
            <w:r>
              <w:rPr>
                <w:rFonts w:hint="eastAsia" w:ascii="Times New Roman" w:hAnsi="Times New Roman" w:eastAsia="宋体" w:cs="Times New Roman"/>
                <w:sz w:val="24"/>
                <w:szCs w:val="20"/>
              </w:rPr>
              <w:t>2</w:t>
            </w:r>
            <w:r>
              <w:rPr>
                <w:rFonts w:hint="eastAsia" w:ascii="宋体" w:hAnsi="宋体" w:eastAsia="宋体" w:cs="Times New Roman"/>
                <w:sz w:val="24"/>
                <w:szCs w:val="20"/>
              </w:rPr>
              <w:t>.技术偏离表：</w:t>
            </w:r>
            <w:r>
              <w:rPr>
                <w:rFonts w:hint="eastAsia" w:ascii="Times New Roman" w:hAnsi="Times New Roman" w:eastAsia="宋体" w:cs="Times New Roman"/>
                <w:sz w:val="24"/>
                <w:szCs w:val="20"/>
              </w:rPr>
              <w:t>excel</w:t>
            </w:r>
            <w:r>
              <w:rPr>
                <w:rFonts w:hint="eastAsia" w:ascii="宋体" w:hAnsi="宋体" w:eastAsia="宋体" w:cs="Times New Roman"/>
                <w:sz w:val="24"/>
                <w:szCs w:val="20"/>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9</w:t>
            </w:r>
            <w:r>
              <w:rPr>
                <w:rFonts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竞争性谈判评审</w:t>
            </w:r>
          </w:p>
        </w:tc>
        <w:tc>
          <w:tcPr>
            <w:tcW w:w="8380" w:type="dxa"/>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10</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w:t>
            </w:r>
            <w:r>
              <w:rPr>
                <w:rFonts w:hint="eastAsia" w:ascii="Times New Roman" w:hAnsi="Times New Roman" w:eastAsia="宋体" w:cs="Times New Roman"/>
                <w:sz w:val="24"/>
                <w:szCs w:val="20"/>
              </w:rPr>
              <w:t>12</w:t>
            </w:r>
            <w:r>
              <w:rPr>
                <w:rFonts w:hint="eastAsia" w:ascii="宋体" w:hAnsi="宋体" w:eastAsia="宋体" w:cs="Times New Roman"/>
                <w:sz w:val="24"/>
                <w:szCs w:val="20"/>
              </w:rPr>
              <w:t>号楼</w:t>
            </w:r>
            <w:r>
              <w:rPr>
                <w:rFonts w:hint="eastAsia" w:ascii="Times New Roman" w:hAnsi="Times New Roman" w:eastAsia="宋体" w:cs="Times New Roman"/>
                <w:sz w:val="24"/>
                <w:szCs w:val="20"/>
              </w:rPr>
              <w:t>205</w:t>
            </w:r>
            <w:r>
              <w:rPr>
                <w:rFonts w:hint="eastAsia" w:ascii="宋体" w:hAnsi="宋体" w:eastAsia="宋体" w:cs="Times New Roman"/>
                <w:sz w:val="24"/>
                <w:szCs w:val="20"/>
              </w:rPr>
              <w:t>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w:t>
            </w:r>
            <w:r>
              <w:rPr>
                <w:rFonts w:hint="eastAsia" w:ascii="Times New Roman" w:hAnsi="Times New Roman" w:eastAsia="宋体" w:cs="Times New Roman"/>
                <w:sz w:val="24"/>
                <w:szCs w:val="20"/>
              </w:rPr>
              <w:t>274</w:t>
            </w:r>
            <w:r>
              <w:rPr>
                <w:rFonts w:hint="eastAsia" w:ascii="宋体" w:hAnsi="宋体" w:eastAsia="宋体" w:cs="Times New Roman"/>
                <w:sz w:val="24"/>
                <w:szCs w:val="20"/>
              </w:rPr>
              <w:t>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10</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供应商的竞争性谈判文件中未加注“★”号的一般技术参数的偏离超过</w:t>
            </w:r>
            <w:r>
              <w:rPr>
                <w:rFonts w:hint="eastAsia" w:ascii="Times New Roman" w:hAnsi="Times New Roman" w:eastAsia="宋体" w:cs="Times New Roman"/>
                <w:sz w:val="24"/>
                <w:szCs w:val="20"/>
              </w:rPr>
              <w:t>5</w:t>
            </w:r>
            <w:r>
              <w:rPr>
                <w:rFonts w:hint="eastAsia" w:ascii="宋体" w:hAnsi="宋体" w:eastAsia="宋体" w:cs="Times New Roman"/>
                <w:sz w:val="24"/>
                <w:szCs w:val="20"/>
              </w:rPr>
              <w:t>项（包括</w:t>
            </w:r>
            <w:r>
              <w:rPr>
                <w:rFonts w:hint="eastAsia" w:ascii="Times New Roman" w:hAnsi="Times New Roman" w:eastAsia="宋体" w:cs="Times New Roman"/>
                <w:sz w:val="24"/>
                <w:szCs w:val="20"/>
              </w:rPr>
              <w:t>5</w:t>
            </w:r>
            <w:r>
              <w:rPr>
                <w:rFonts w:hint="eastAsia" w:ascii="宋体" w:hAnsi="宋体" w:eastAsia="宋体" w:cs="Times New Roman"/>
                <w:sz w:val="24"/>
                <w:szCs w:val="20"/>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12</w:t>
            </w:r>
            <w:r>
              <w:rPr>
                <w:rFonts w:hint="eastAsia" w:ascii="宋体" w:hAnsi="宋体" w:eastAsia="宋体" w:cs="Times New Roman"/>
                <w:sz w:val="24"/>
                <w:szCs w:val="20"/>
              </w:rPr>
              <w:t>．1</w:t>
            </w:r>
          </w:p>
        </w:tc>
        <w:tc>
          <w:tcPr>
            <w:tcW w:w="8380" w:type="dxa"/>
            <w:vAlign w:val="center"/>
          </w:tcPr>
          <w:p>
            <w:pPr>
              <w:pStyle w:val="18"/>
              <w:adjustRightInd w:val="0"/>
              <w:snapToGrid w:val="0"/>
              <w:spacing w:line="360" w:lineRule="auto"/>
              <w:textAlignment w:val="center"/>
              <w:rPr>
                <w:rFonts w:ascii="等线" w:hAnsi="等线" w:eastAsia="等线"/>
                <w:sz w:val="24"/>
              </w:rPr>
            </w:pPr>
            <w:r>
              <w:rPr>
                <w:rFonts w:hint="eastAsia" w:hAnsi="宋体"/>
                <w:sz w:val="24"/>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谈判小组：</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（1）本项目评审工作由谈判小组负责，谈判小组由3人以上单数组成。</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2.3</w:t>
            </w: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评审程序：</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2.4</w:t>
            </w: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评审细则：</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c>
          <w:tcPr>
            <w:tcW w:w="8380" w:type="dxa"/>
          </w:tcPr>
          <w:p>
            <w:pPr>
              <w:pStyle w:val="18"/>
              <w:adjustRightInd w:val="0"/>
              <w:snapToGrid w:val="0"/>
              <w:spacing w:line="360" w:lineRule="auto"/>
              <w:textAlignment w:val="center"/>
              <w:rPr>
                <w:rFonts w:ascii="等线" w:hAnsi="等线"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12</w:t>
            </w:r>
          </w:p>
        </w:tc>
        <w:tc>
          <w:tcPr>
            <w:tcW w:w="8380" w:type="dxa"/>
            <w:vAlign w:val="center"/>
          </w:tcPr>
          <w:p>
            <w:pPr>
              <w:pStyle w:val="18"/>
              <w:adjustRightInd w:val="0"/>
              <w:snapToGrid w:val="0"/>
              <w:spacing w:line="360" w:lineRule="auto"/>
              <w:ind w:firstLine="480" w:firstLineChars="200"/>
              <w:textAlignment w:val="center"/>
              <w:rPr>
                <w:rFonts w:hAnsi="宋体"/>
                <w:sz w:val="24"/>
              </w:rPr>
            </w:pPr>
            <w:r>
              <w:rPr>
                <w:rFonts w:hint="eastAsia" w:hAnsi="宋体"/>
                <w:sz w:val="24"/>
              </w:rPr>
              <w:t>中选供应商的确定：按照最后报价由低到高的顺序推荐成交候选供应商。</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p>
        </w:tc>
      </w:tr>
    </w:tbl>
    <w:p>
      <w:pPr>
        <w:spacing w:before="260" w:after="260" w:line="360" w:lineRule="auto"/>
        <w:outlineLvl w:val="0"/>
        <w:rPr>
          <w:rFonts w:ascii="Times New Roman" w:hAnsi="Times New Roman" w:eastAsia="宋体" w:cs="Times New Roman"/>
          <w:b/>
          <w:kern w:val="44"/>
          <w:sz w:val="36"/>
          <w:szCs w:val="20"/>
        </w:rPr>
      </w:pPr>
      <w:bookmarkStart w:id="12" w:name="_Toc9066360"/>
      <w:bookmarkStart w:id="13" w:name="_Toc11326094"/>
    </w:p>
    <w:p>
      <w:pPr>
        <w:keepNext/>
        <w:keepLines/>
        <w:spacing w:before="260" w:after="260" w:line="360" w:lineRule="auto"/>
        <w:outlineLvl w:val="0"/>
        <w:rPr>
          <w:rFonts w:ascii="Times New Roman" w:hAnsi="Times New Roman" w:eastAsia="宋体" w:cs="Times New Roman"/>
          <w:b/>
          <w:kern w:val="44"/>
          <w:sz w:val="36"/>
          <w:szCs w:val="20"/>
        </w:rPr>
      </w:pPr>
    </w:p>
    <w:p>
      <w:pPr>
        <w:keepNext/>
        <w:keepLines/>
        <w:spacing w:before="260" w:after="260" w:line="360" w:lineRule="auto"/>
        <w:jc w:val="center"/>
        <w:outlineLvl w:val="0"/>
        <w:rPr>
          <w:rFonts w:ascii="Times New Roman" w:hAnsi="Times New Roman" w:eastAsia="宋体" w:cs="Times New Roman"/>
          <w:b/>
          <w:kern w:val="44"/>
          <w:sz w:val="36"/>
          <w:szCs w:val="20"/>
        </w:rPr>
      </w:pPr>
      <w:r>
        <w:rPr>
          <w:rFonts w:hint="eastAsia" w:ascii="Times New Roman" w:hAnsi="Times New Roman" w:eastAsia="宋体" w:cs="Times New Roman"/>
          <w:b/>
          <w:kern w:val="44"/>
          <w:sz w:val="36"/>
          <w:szCs w:val="20"/>
        </w:rPr>
        <w:t>第三章  货物需求一览表及技术规格</w:t>
      </w:r>
    </w:p>
    <w:tbl>
      <w:tblPr>
        <w:tblStyle w:val="31"/>
        <w:tblW w:w="9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507"/>
        <w:gridCol w:w="2589"/>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876"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序号</w:t>
            </w:r>
          </w:p>
        </w:tc>
        <w:tc>
          <w:tcPr>
            <w:tcW w:w="3507"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采购要求</w:t>
            </w:r>
          </w:p>
        </w:tc>
        <w:tc>
          <w:tcPr>
            <w:tcW w:w="2589"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供应商响应</w:t>
            </w:r>
          </w:p>
        </w:tc>
        <w:tc>
          <w:tcPr>
            <w:tcW w:w="2589" w:type="dxa"/>
            <w:vAlign w:val="center"/>
          </w:tcPr>
          <w:p>
            <w:pPr>
              <w:snapToGrid w:val="0"/>
              <w:spacing w:line="400" w:lineRule="exact"/>
              <w:jc w:val="center"/>
              <w:textAlignment w:val="baseline"/>
              <w:rPr>
                <w:rFonts w:ascii="Times New Roman" w:hAnsi="Times New Roman" w:eastAsia="宋体"/>
                <w:color w:val="000000"/>
                <w:sz w:val="24"/>
                <w:szCs w:val="24"/>
              </w:rPr>
            </w:pPr>
          </w:p>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一</w:t>
            </w:r>
          </w:p>
        </w:tc>
        <w:tc>
          <w:tcPr>
            <w:tcW w:w="3507"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总体要求</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autoSpaceDE w:val="0"/>
              <w:autoSpaceDN w:val="0"/>
              <w:spacing w:line="360" w:lineRule="auto"/>
              <w:jc w:val="center"/>
              <w:rPr>
                <w:rFonts w:hint="default" w:ascii="宋体" w:hAnsi="宋体" w:eastAsia="宋体"/>
                <w:kern w:val="0"/>
                <w:sz w:val="20"/>
                <w:szCs w:val="20"/>
                <w:lang w:val="en-US" w:eastAsia="zh-CN"/>
              </w:rPr>
            </w:pPr>
            <w:r>
              <w:rPr>
                <w:rFonts w:hint="eastAsia" w:asciiTheme="minorEastAsia" w:hAnsiTheme="minorEastAsia" w:eastAsiaTheme="minorEastAsia"/>
                <w:color w:val="000000"/>
                <w:sz w:val="20"/>
                <w:szCs w:val="20"/>
              </w:rPr>
              <w:t>设备名称及数量：</w:t>
            </w:r>
            <w:r>
              <w:rPr>
                <w:rFonts w:hint="eastAsia" w:ascii="宋体" w:hAnsi="宋体" w:eastAsia="宋体"/>
                <w:kern w:val="0"/>
                <w:sz w:val="20"/>
                <w:szCs w:val="20"/>
              </w:rPr>
              <w:t>不间断电源设备1台</w:t>
            </w:r>
            <w:r>
              <w:rPr>
                <w:rFonts w:hint="eastAsia" w:ascii="宋体" w:hAnsi="宋体" w:eastAsia="宋体"/>
                <w:kern w:val="0"/>
                <w:sz w:val="20"/>
                <w:szCs w:val="20"/>
                <w:lang w:val="en-US" w:eastAsia="zh-CN"/>
              </w:rPr>
              <w:t>及电池组1套</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rPr>
              <w:t>安装地点：</w:t>
            </w:r>
            <w:r>
              <w:rPr>
                <w:rFonts w:hint="eastAsia" w:asciiTheme="minorEastAsia" w:hAnsiTheme="minorEastAsia" w:eastAsiaTheme="minorEastAsia"/>
                <w:color w:val="000000"/>
                <w:sz w:val="20"/>
                <w:szCs w:val="20"/>
                <w:lang w:val="en-US" w:eastAsia="zh-CN"/>
              </w:rPr>
              <w:t>急诊抢救室</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3507" w:type="dxa"/>
            <w:vAlign w:val="center"/>
          </w:tcPr>
          <w:p>
            <w:pPr>
              <w:snapToGrid w:val="0"/>
              <w:spacing w:line="400" w:lineRule="exact"/>
              <w:jc w:val="center"/>
              <w:textAlignment w:val="baseline"/>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★整机免费保修期≥</w:t>
            </w:r>
            <w:r>
              <w:rPr>
                <w:rFonts w:hint="eastAsia" w:asciiTheme="minorEastAsia" w:hAnsiTheme="minorEastAsia" w:eastAsiaTheme="minorEastAsia"/>
                <w:color w:val="000000"/>
                <w:sz w:val="20"/>
                <w:szCs w:val="20"/>
                <w:lang w:val="en-US" w:eastAsia="zh-CN"/>
              </w:rPr>
              <w:t>1</w:t>
            </w:r>
            <w:r>
              <w:rPr>
                <w:rFonts w:hint="eastAsia" w:asciiTheme="minorEastAsia" w:hAnsiTheme="minorEastAsia" w:eastAsiaTheme="minorEastAsia"/>
                <w:color w:val="000000"/>
                <w:sz w:val="20"/>
                <w:szCs w:val="20"/>
              </w:rPr>
              <w:t>年</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二</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主要技术参数</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宋体" w:hAnsi="宋体" w:eastAsia="宋体" w:cs="Arial"/>
                <w:sz w:val="20"/>
                <w:szCs w:val="20"/>
              </w:rPr>
              <w:t>UPS</w:t>
            </w:r>
            <w:r>
              <w:rPr>
                <w:rFonts w:ascii="宋体" w:hAnsi="宋体" w:eastAsia="宋体" w:cs="Arial"/>
                <w:sz w:val="20"/>
                <w:szCs w:val="20"/>
              </w:rPr>
              <w:t>容量：</w:t>
            </w:r>
            <w:r>
              <w:rPr>
                <w:rFonts w:hint="eastAsia" w:ascii="宋体" w:hAnsi="宋体" w:eastAsia="宋体" w:cs="Arial"/>
                <w:sz w:val="20"/>
                <w:szCs w:val="20"/>
              </w:rPr>
              <w:t>40</w:t>
            </w:r>
            <w:r>
              <w:rPr>
                <w:rFonts w:ascii="宋体" w:hAnsi="宋体" w:eastAsia="宋体" w:cs="Arial"/>
                <w:sz w:val="20"/>
                <w:szCs w:val="20"/>
              </w:rPr>
              <w:t>k</w:t>
            </w:r>
            <w:r>
              <w:rPr>
                <w:rFonts w:hint="eastAsia" w:ascii="宋体" w:hAnsi="宋体" w:eastAsia="宋体" w:cs="Arial"/>
                <w:sz w:val="20"/>
                <w:szCs w:val="20"/>
              </w:rPr>
              <w:t>VA/40KW</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imes New Roman" w:hAnsi="Times New Roman" w:eastAsia="宋体"/>
                <w:color w:val="000000"/>
                <w:sz w:val="24"/>
                <w:szCs w:val="24"/>
              </w:rPr>
            </w:pPr>
          </w:p>
        </w:tc>
        <w:tc>
          <w:tcPr>
            <w:tcW w:w="3507"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ascii="宋体" w:hAnsi="宋体" w:eastAsia="宋体" w:cs="Arial"/>
                <w:b/>
                <w:sz w:val="20"/>
                <w:szCs w:val="20"/>
              </w:rPr>
              <w:t>系统输入</w:t>
            </w:r>
          </w:p>
        </w:tc>
        <w:tc>
          <w:tcPr>
            <w:tcW w:w="2589" w:type="dxa"/>
            <w:vAlign w:val="center"/>
          </w:tcPr>
          <w:p>
            <w:pPr>
              <w:jc w:val="center"/>
              <w:rPr>
                <w:rFonts w:ascii="Times New Roman" w:hAnsi="Times New Roman" w:eastAsia="宋体"/>
                <w:color w:val="000000"/>
                <w:sz w:val="24"/>
                <w:szCs w:val="24"/>
              </w:rPr>
            </w:pPr>
          </w:p>
        </w:tc>
        <w:tc>
          <w:tcPr>
            <w:tcW w:w="2589"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ascii="宋体" w:hAnsi="宋体" w:eastAsia="宋体" w:cs="Arial"/>
                <w:sz w:val="20"/>
                <w:szCs w:val="20"/>
              </w:rPr>
              <w:t>功率因数：&gt;0.99</w:t>
            </w:r>
          </w:p>
        </w:tc>
        <w:tc>
          <w:tcPr>
            <w:tcW w:w="2589" w:type="dxa"/>
            <w:vAlign w:val="center"/>
          </w:tcPr>
          <w:p>
            <w:pPr>
              <w:ind w:right="140"/>
              <w:jc w:val="center"/>
              <w:rPr>
                <w:rFonts w:ascii="Times New Roman" w:hAnsi="Times New Roman" w:eastAsia="宋体"/>
                <w:color w:val="000000"/>
                <w:sz w:val="24"/>
                <w:szCs w:val="24"/>
              </w:rPr>
            </w:pPr>
          </w:p>
        </w:tc>
        <w:tc>
          <w:tcPr>
            <w:tcW w:w="2589" w:type="dxa"/>
            <w:vAlign w:val="center"/>
          </w:tcPr>
          <w:p>
            <w:pPr>
              <w:ind w:right="14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ascii="宋体" w:hAnsi="宋体" w:eastAsia="宋体" w:cs="Arial"/>
                <w:sz w:val="20"/>
                <w:szCs w:val="20"/>
              </w:rPr>
              <w:t>输入电压：400V 3ph± 20 %,( -40%带</w:t>
            </w:r>
            <w:r>
              <w:rPr>
                <w:rFonts w:hint="eastAsia" w:ascii="宋体" w:hAnsi="宋体" w:eastAsia="宋体" w:cs="Arial"/>
                <w:sz w:val="20"/>
                <w:szCs w:val="20"/>
              </w:rPr>
              <w:t>7</w:t>
            </w:r>
            <w:r>
              <w:rPr>
                <w:rFonts w:ascii="宋体" w:hAnsi="宋体" w:eastAsia="宋体" w:cs="Arial"/>
                <w:sz w:val="20"/>
                <w:szCs w:val="20"/>
              </w:rPr>
              <w:t>0%Pn)</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3507"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ascii="宋体" w:hAnsi="宋体" w:eastAsia="宋体" w:cs="Arial"/>
                <w:sz w:val="20"/>
                <w:szCs w:val="20"/>
              </w:rPr>
              <w:t>输入频率：50/60Hz±10%</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3507" w:type="dxa"/>
            <w:vAlign w:val="center"/>
          </w:tcPr>
          <w:p>
            <w:pPr>
              <w:spacing w:line="360" w:lineRule="auto"/>
              <w:jc w:val="center"/>
              <w:rPr>
                <w:rFonts w:ascii="宋体" w:hAnsi="宋体" w:eastAsia="宋体" w:cs="Arial"/>
                <w:vanish/>
                <w:kern w:val="0"/>
                <w:sz w:val="20"/>
                <w:szCs w:val="20"/>
              </w:rPr>
            </w:pPr>
            <w:r>
              <w:rPr>
                <w:rFonts w:ascii="宋体" w:hAnsi="宋体" w:eastAsia="宋体" w:cs="Arial"/>
                <w:sz w:val="20"/>
                <w:szCs w:val="20"/>
              </w:rPr>
              <w:t>输入总谐波：</w:t>
            </w:r>
            <w:r>
              <w:rPr>
                <w:rFonts w:ascii="宋体" w:hAnsi="宋体" w:eastAsia="宋体" w:cs="Arial"/>
                <w:kern w:val="0"/>
                <w:sz w:val="20"/>
                <w:szCs w:val="20"/>
              </w:rPr>
              <w:t xml:space="preserve">THDi &lt; </w:t>
            </w:r>
            <w:r>
              <w:rPr>
                <w:rFonts w:hint="eastAsia" w:ascii="宋体" w:hAnsi="宋体" w:eastAsia="宋体" w:cs="Arial"/>
                <w:kern w:val="0"/>
                <w:sz w:val="20"/>
                <w:szCs w:val="20"/>
              </w:rPr>
              <w:t>2</w:t>
            </w:r>
            <w:r>
              <w:rPr>
                <w:rFonts w:ascii="宋体" w:hAnsi="宋体" w:eastAsia="宋体" w:cs="Arial"/>
                <w:kern w:val="0"/>
                <w:sz w:val="20"/>
                <w:szCs w:val="20"/>
              </w:rPr>
              <w:t>%</w:t>
            </w:r>
          </w:p>
          <w:p>
            <w:pPr>
              <w:snapToGrid w:val="0"/>
              <w:spacing w:line="400" w:lineRule="exact"/>
              <w:jc w:val="center"/>
              <w:textAlignment w:val="baseline"/>
              <w:rPr>
                <w:rFonts w:asciiTheme="minorEastAsia" w:hAnsiTheme="minorEastAsia" w:eastAsiaTheme="minorEastAsia"/>
                <w:color w:val="000000"/>
                <w:sz w:val="24"/>
                <w:szCs w:val="24"/>
              </w:rPr>
            </w:pP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旁路额定电压：400V 3ph+N</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b/>
                <w:sz w:val="20"/>
                <w:szCs w:val="20"/>
              </w:rPr>
              <w:t>系统输出</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pacing w:line="360" w:lineRule="auto"/>
              <w:jc w:val="center"/>
              <w:rPr>
                <w:rFonts w:ascii="宋体" w:hAnsi="宋体" w:eastAsia="宋体" w:cs="Arial"/>
                <w:sz w:val="20"/>
                <w:szCs w:val="20"/>
              </w:rPr>
            </w:pPr>
            <w:r>
              <w:rPr>
                <w:rFonts w:hint="eastAsia" w:ascii="宋体" w:hAnsi="宋体" w:eastAsia="宋体" w:cs="Arial"/>
                <w:sz w:val="20"/>
                <w:szCs w:val="20"/>
              </w:rPr>
              <w:t>输出功率因数：1  （KVA=KW）</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电压：380/</w:t>
            </w:r>
            <w:r>
              <w:rPr>
                <w:rFonts w:hint="eastAsia" w:ascii="宋体" w:hAnsi="宋体" w:eastAsia="宋体" w:cs="Arial"/>
                <w:sz w:val="20"/>
                <w:szCs w:val="20"/>
              </w:rPr>
              <w:t>400/</w:t>
            </w:r>
            <w:r>
              <w:rPr>
                <w:rFonts w:ascii="宋体" w:hAnsi="宋体" w:eastAsia="宋体" w:cs="Arial"/>
                <w:sz w:val="20"/>
                <w:szCs w:val="20"/>
              </w:rPr>
              <w:t>415V可配置</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3507" w:type="dxa"/>
            <w:vAlign w:val="center"/>
          </w:tcPr>
          <w:p>
            <w:pPr>
              <w:spacing w:line="360" w:lineRule="auto"/>
              <w:jc w:val="center"/>
              <w:rPr>
                <w:rFonts w:ascii="宋体" w:hAnsi="宋体" w:eastAsia="宋体" w:cs="Arial"/>
                <w:sz w:val="20"/>
                <w:szCs w:val="20"/>
              </w:rPr>
            </w:pPr>
            <w:r>
              <w:rPr>
                <w:rFonts w:ascii="宋体" w:hAnsi="宋体" w:eastAsia="宋体" w:cs="Arial"/>
                <w:sz w:val="20"/>
                <w:szCs w:val="20"/>
              </w:rPr>
              <w:t>电压变化精度：静态负载±1% 动态负载符合VFI-SS-111</w:t>
            </w:r>
          </w:p>
        </w:tc>
        <w:tc>
          <w:tcPr>
            <w:tcW w:w="2589" w:type="dxa"/>
            <w:vAlign w:val="center"/>
          </w:tcPr>
          <w:p>
            <w:pPr>
              <w:spacing w:line="360" w:lineRule="auto"/>
              <w:jc w:val="center"/>
              <w:rPr>
                <w:rFonts w:ascii="宋体" w:hAnsi="宋体" w:eastAsia="宋体" w:cs="Arial"/>
                <w:sz w:val="20"/>
                <w:szCs w:val="20"/>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3507" w:type="dxa"/>
            <w:vAlign w:val="center"/>
          </w:tcPr>
          <w:p>
            <w:pPr>
              <w:spacing w:line="360" w:lineRule="auto"/>
              <w:jc w:val="center"/>
              <w:rPr>
                <w:rFonts w:ascii="宋体" w:hAnsi="宋体" w:eastAsia="宋体" w:cs="Arial"/>
                <w:sz w:val="20"/>
                <w:szCs w:val="20"/>
              </w:rPr>
            </w:pPr>
            <w:r>
              <w:rPr>
                <w:rFonts w:ascii="宋体" w:hAnsi="宋体" w:eastAsia="宋体" w:cs="Arial"/>
                <w:sz w:val="20"/>
                <w:szCs w:val="20"/>
              </w:rPr>
              <w:t>频率：50/60 Hz±</w:t>
            </w:r>
            <w:r>
              <w:rPr>
                <w:rFonts w:hint="eastAsia" w:ascii="宋体" w:hAnsi="宋体" w:eastAsia="宋体" w:cs="Arial"/>
                <w:sz w:val="20"/>
                <w:szCs w:val="20"/>
              </w:rPr>
              <w:t>0.01</w:t>
            </w:r>
            <w:r>
              <w:rPr>
                <w:rFonts w:ascii="宋体" w:hAnsi="宋体" w:eastAsia="宋体" w:cs="Arial"/>
                <w:sz w:val="20"/>
                <w:szCs w:val="20"/>
              </w:rPr>
              <w:t>%（</w:t>
            </w:r>
            <w:r>
              <w:rPr>
                <w:rFonts w:hint="eastAsia" w:ascii="宋体" w:hAnsi="宋体" w:eastAsia="宋体" w:cs="Arial"/>
                <w:sz w:val="20"/>
                <w:szCs w:val="20"/>
              </w:rPr>
              <w:t>内部频率</w:t>
            </w:r>
            <w:r>
              <w:rPr>
                <w:rFonts w:ascii="宋体" w:hAnsi="宋体" w:eastAsia="宋体" w:cs="Arial"/>
                <w:sz w:val="20"/>
                <w:szCs w:val="20"/>
              </w:rPr>
              <w:t>）</w:t>
            </w:r>
          </w:p>
        </w:tc>
        <w:tc>
          <w:tcPr>
            <w:tcW w:w="2589" w:type="dxa"/>
            <w:vAlign w:val="center"/>
          </w:tcPr>
          <w:p>
            <w:pPr>
              <w:spacing w:line="360" w:lineRule="auto"/>
              <w:jc w:val="center"/>
              <w:rPr>
                <w:rFonts w:ascii="宋体" w:hAnsi="宋体" w:eastAsia="宋体" w:cs="Arial"/>
                <w:sz w:val="20"/>
                <w:szCs w:val="20"/>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3507" w:type="dxa"/>
            <w:vAlign w:val="center"/>
          </w:tcPr>
          <w:p>
            <w:pPr>
              <w:spacing w:line="360" w:lineRule="auto"/>
              <w:jc w:val="center"/>
              <w:rPr>
                <w:rFonts w:ascii="宋体" w:hAnsi="宋体" w:eastAsia="宋体" w:cs="Arial"/>
                <w:sz w:val="20"/>
                <w:szCs w:val="20"/>
              </w:rPr>
            </w:pPr>
            <w:r>
              <w:rPr>
                <w:rFonts w:ascii="宋体" w:hAnsi="宋体" w:eastAsia="宋体" w:cs="Arial"/>
                <w:sz w:val="20"/>
                <w:szCs w:val="20"/>
              </w:rPr>
              <w:t>自动旁路：额定电压输出±15%（发电机组供电时可配置为10%至20%）</w:t>
            </w:r>
          </w:p>
        </w:tc>
        <w:tc>
          <w:tcPr>
            <w:tcW w:w="2589" w:type="dxa"/>
            <w:vAlign w:val="center"/>
          </w:tcPr>
          <w:p>
            <w:pPr>
              <w:spacing w:line="360" w:lineRule="auto"/>
              <w:jc w:val="center"/>
              <w:rPr>
                <w:rFonts w:ascii="宋体" w:hAnsi="宋体" w:eastAsia="宋体" w:cs="Arial"/>
                <w:sz w:val="20"/>
                <w:szCs w:val="20"/>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c>
          <w:tcPr>
            <w:tcW w:w="3507" w:type="dxa"/>
            <w:vAlign w:val="center"/>
          </w:tcPr>
          <w:p>
            <w:pPr>
              <w:spacing w:line="360" w:lineRule="auto"/>
              <w:jc w:val="center"/>
              <w:rPr>
                <w:rFonts w:ascii="宋体" w:hAnsi="宋体" w:eastAsia="宋体" w:cs="Arial"/>
                <w:sz w:val="20"/>
                <w:szCs w:val="20"/>
              </w:rPr>
            </w:pPr>
            <w:r>
              <w:rPr>
                <w:rFonts w:ascii="宋体" w:hAnsi="宋体" w:eastAsia="宋体" w:cs="Arial"/>
                <w:sz w:val="20"/>
                <w:szCs w:val="20"/>
              </w:rPr>
              <w:t>总谐波电压失真：线性负载&lt;</w:t>
            </w:r>
            <w:r>
              <w:rPr>
                <w:rFonts w:hint="eastAsia" w:ascii="宋体" w:hAnsi="宋体" w:eastAsia="宋体" w:cs="Arial"/>
                <w:sz w:val="20"/>
                <w:szCs w:val="20"/>
              </w:rPr>
              <w:t>1</w:t>
            </w:r>
            <w:r>
              <w:rPr>
                <w:rFonts w:ascii="宋体" w:hAnsi="宋体" w:eastAsia="宋体" w:cs="Arial"/>
                <w:sz w:val="20"/>
                <w:szCs w:val="20"/>
              </w:rPr>
              <w:t>%/非线性负载&lt;</w:t>
            </w:r>
            <w:r>
              <w:rPr>
                <w:rFonts w:hint="eastAsia" w:ascii="宋体" w:hAnsi="宋体" w:eastAsia="宋体" w:cs="Arial"/>
                <w:sz w:val="20"/>
                <w:szCs w:val="20"/>
              </w:rPr>
              <w:t>5</w:t>
            </w:r>
            <w:r>
              <w:rPr>
                <w:rFonts w:ascii="宋体" w:hAnsi="宋体" w:eastAsia="宋体" w:cs="Arial"/>
                <w:sz w:val="20"/>
                <w:szCs w:val="20"/>
              </w:rPr>
              <w:t>%</w:t>
            </w:r>
          </w:p>
        </w:tc>
        <w:tc>
          <w:tcPr>
            <w:tcW w:w="2589" w:type="dxa"/>
            <w:vAlign w:val="center"/>
          </w:tcPr>
          <w:p>
            <w:pPr>
              <w:spacing w:line="360" w:lineRule="auto"/>
              <w:jc w:val="center"/>
              <w:rPr>
                <w:rFonts w:ascii="宋体" w:hAnsi="宋体" w:eastAsia="宋体" w:cs="Arial"/>
                <w:sz w:val="20"/>
                <w:szCs w:val="20"/>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p>
        </w:tc>
        <w:tc>
          <w:tcPr>
            <w:tcW w:w="3507" w:type="dxa"/>
            <w:vAlign w:val="center"/>
          </w:tcPr>
          <w:p>
            <w:pPr>
              <w:spacing w:line="360" w:lineRule="auto"/>
              <w:jc w:val="center"/>
              <w:rPr>
                <w:rFonts w:ascii="宋体" w:hAnsi="宋体" w:eastAsia="宋体" w:cs="Arial"/>
                <w:sz w:val="20"/>
                <w:szCs w:val="20"/>
              </w:rPr>
            </w:pPr>
            <w:r>
              <w:rPr>
                <w:rFonts w:ascii="宋体" w:hAnsi="宋体" w:eastAsia="宋体" w:cs="Arial"/>
                <w:sz w:val="20"/>
                <w:szCs w:val="20"/>
              </w:rPr>
              <w:t>10分钟过负载：125%</w:t>
            </w:r>
          </w:p>
          <w:p>
            <w:pPr>
              <w:spacing w:line="360" w:lineRule="auto"/>
              <w:jc w:val="center"/>
              <w:rPr>
                <w:rFonts w:ascii="宋体" w:hAnsi="宋体" w:eastAsia="宋体" w:cs="Arial"/>
                <w:sz w:val="20"/>
                <w:szCs w:val="20"/>
              </w:rPr>
            </w:pPr>
            <w:r>
              <w:rPr>
                <w:rFonts w:ascii="宋体" w:hAnsi="宋体" w:eastAsia="宋体" w:cs="Arial"/>
                <w:sz w:val="20"/>
                <w:szCs w:val="20"/>
              </w:rPr>
              <w:t>1分钟过负载150%</w:t>
            </w:r>
          </w:p>
        </w:tc>
        <w:tc>
          <w:tcPr>
            <w:tcW w:w="2589" w:type="dxa"/>
            <w:vAlign w:val="center"/>
          </w:tcPr>
          <w:p>
            <w:pPr>
              <w:spacing w:line="360" w:lineRule="auto"/>
              <w:jc w:val="center"/>
              <w:rPr>
                <w:rFonts w:ascii="宋体" w:hAnsi="宋体" w:eastAsia="宋体" w:cs="Arial"/>
                <w:sz w:val="20"/>
                <w:szCs w:val="20"/>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w:t>
            </w:r>
          </w:p>
        </w:tc>
        <w:tc>
          <w:tcPr>
            <w:tcW w:w="3507" w:type="dxa"/>
            <w:vAlign w:val="center"/>
          </w:tcPr>
          <w:p>
            <w:pPr>
              <w:spacing w:line="360" w:lineRule="auto"/>
              <w:jc w:val="center"/>
              <w:rPr>
                <w:rFonts w:ascii="宋体" w:hAnsi="宋体" w:eastAsia="宋体" w:cs="Arial"/>
                <w:sz w:val="20"/>
                <w:szCs w:val="20"/>
              </w:rPr>
            </w:pPr>
            <w:r>
              <w:rPr>
                <w:rFonts w:ascii="宋体" w:hAnsi="宋体" w:eastAsia="宋体" w:cs="Arial"/>
                <w:sz w:val="20"/>
                <w:szCs w:val="20"/>
              </w:rPr>
              <w:t>峰值因数：</w:t>
            </w:r>
            <w:r>
              <w:rPr>
                <w:rFonts w:hint="eastAsia" w:ascii="宋体" w:hAnsi="宋体" w:eastAsia="宋体" w:cs="Arial"/>
                <w:sz w:val="20"/>
                <w:szCs w:val="20"/>
              </w:rPr>
              <w:t>最大</w:t>
            </w:r>
            <w:r>
              <w:rPr>
                <w:rFonts w:ascii="宋体" w:hAnsi="宋体" w:eastAsia="宋体" w:cs="Arial"/>
                <w:sz w:val="20"/>
                <w:szCs w:val="20"/>
              </w:rPr>
              <w:t>3：1</w:t>
            </w:r>
          </w:p>
        </w:tc>
        <w:tc>
          <w:tcPr>
            <w:tcW w:w="2589" w:type="dxa"/>
            <w:vAlign w:val="center"/>
          </w:tcPr>
          <w:p>
            <w:pPr>
              <w:spacing w:line="360" w:lineRule="auto"/>
              <w:jc w:val="center"/>
              <w:rPr>
                <w:rFonts w:ascii="宋体" w:hAnsi="宋体" w:eastAsia="宋体" w:cs="Arial"/>
                <w:sz w:val="20"/>
                <w:szCs w:val="20"/>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输出效率：</w:t>
            </w:r>
            <w:r>
              <w:rPr>
                <w:rFonts w:hint="eastAsia" w:ascii="宋体" w:hAnsi="宋体" w:eastAsia="宋体" w:cs="Arial"/>
                <w:color w:val="000000" w:themeColor="text1"/>
                <w:sz w:val="20"/>
                <w:szCs w:val="20"/>
                <w14:textFill>
                  <w14:solidFill>
                    <w14:schemeClr w14:val="tx1"/>
                  </w14:solidFill>
                </w14:textFill>
              </w:rPr>
              <w:t>最高</w:t>
            </w:r>
            <w:r>
              <w:rPr>
                <w:rFonts w:ascii="宋体" w:hAnsi="宋体" w:eastAsia="宋体" w:cs="Arial"/>
                <w:sz w:val="20"/>
                <w:szCs w:val="20"/>
              </w:rPr>
              <w:t>96</w:t>
            </w:r>
            <w:r>
              <w:rPr>
                <w:rFonts w:hint="eastAsia" w:ascii="宋体" w:hAnsi="宋体" w:eastAsia="宋体" w:cs="Arial"/>
                <w:sz w:val="20"/>
                <w:szCs w:val="20"/>
              </w:rPr>
              <w:t>.5</w:t>
            </w:r>
            <w:r>
              <w:rPr>
                <w:rFonts w:ascii="宋体" w:hAnsi="宋体" w:eastAsia="宋体" w:cs="Arial"/>
                <w:sz w:val="20"/>
                <w:szCs w:val="20"/>
              </w:rPr>
              <w:t>%</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b/>
                <w:sz w:val="20"/>
                <w:szCs w:val="20"/>
              </w:rPr>
              <w:t>环境</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运行环境温度：0到+</w:t>
            </w:r>
            <w:r>
              <w:rPr>
                <w:rFonts w:hint="eastAsia" w:ascii="宋体" w:hAnsi="宋体" w:eastAsia="宋体" w:cs="Arial"/>
                <w:sz w:val="20"/>
                <w:szCs w:val="20"/>
              </w:rPr>
              <w:t>40</w:t>
            </w:r>
            <w:r>
              <w:rPr>
                <w:rFonts w:ascii="宋体" w:hAnsi="宋体" w:eastAsia="宋体" w:cs="Arial"/>
                <w:sz w:val="20"/>
                <w:szCs w:val="20"/>
              </w:rPr>
              <w:t>°C（为保证电池使用寿命，推荐使用在25°C）</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相对湿度：0-95%无凝露</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最高海拔：1000米，无降级（最高3000米）</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噪音：&lt;</w:t>
            </w:r>
            <w:r>
              <w:rPr>
                <w:rFonts w:hint="eastAsia" w:ascii="宋体" w:hAnsi="宋体" w:eastAsia="宋体" w:cs="Arial"/>
                <w:sz w:val="20"/>
                <w:szCs w:val="20"/>
              </w:rPr>
              <w:t>63</w:t>
            </w:r>
            <w:r>
              <w:rPr>
                <w:rFonts w:ascii="宋体" w:hAnsi="宋体" w:eastAsia="宋体" w:cs="Arial"/>
                <w:sz w:val="20"/>
                <w:szCs w:val="20"/>
              </w:rPr>
              <w:t>dB (A)</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3507" w:type="dxa"/>
            <w:vAlign w:val="center"/>
          </w:tcPr>
          <w:p>
            <w:pPr>
              <w:spacing w:line="360" w:lineRule="auto"/>
              <w:jc w:val="center"/>
              <w:rPr>
                <w:rFonts w:ascii="宋体" w:hAnsi="宋体" w:eastAsia="宋体" w:cs="Arial"/>
                <w:color w:val="000000"/>
                <w:sz w:val="20"/>
                <w:szCs w:val="20"/>
              </w:rPr>
            </w:pPr>
            <w:r>
              <w:rPr>
                <w:rFonts w:ascii="宋体" w:hAnsi="宋体" w:eastAsia="宋体" w:cs="Arial"/>
                <w:color w:val="000000"/>
                <w:sz w:val="20"/>
                <w:szCs w:val="20"/>
              </w:rPr>
              <w:t>并联能力：</w:t>
            </w:r>
            <w:r>
              <w:rPr>
                <w:rFonts w:ascii="宋体" w:hAnsi="宋体" w:eastAsia="宋体" w:cs="Arial"/>
                <w:sz w:val="20"/>
                <w:szCs w:val="20"/>
              </w:rPr>
              <w:t>多达</w:t>
            </w:r>
            <w:r>
              <w:rPr>
                <w:rFonts w:hint="eastAsia" w:ascii="宋体" w:hAnsi="宋体" w:eastAsia="宋体" w:cs="Arial"/>
                <w:sz w:val="20"/>
                <w:szCs w:val="20"/>
              </w:rPr>
              <w:t>6</w:t>
            </w:r>
            <w:r>
              <w:rPr>
                <w:rFonts w:ascii="宋体" w:hAnsi="宋体" w:eastAsia="宋体" w:cs="Arial"/>
                <w:sz w:val="20"/>
                <w:szCs w:val="20"/>
              </w:rPr>
              <w:t>台</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b/>
                <w:sz w:val="20"/>
                <w:szCs w:val="20"/>
              </w:rPr>
              <w:t>UPS机柜</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保护等级：IP20（可选其他IP）</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颜色：</w:t>
            </w:r>
            <w:r>
              <w:rPr>
                <w:rFonts w:hint="eastAsia" w:ascii="宋体" w:hAnsi="宋体" w:eastAsia="宋体" w:cs="Arial"/>
                <w:sz w:val="20"/>
                <w:szCs w:val="20"/>
              </w:rPr>
              <w:t>RAL7016</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p>
        </w:tc>
        <w:tc>
          <w:tcPr>
            <w:tcW w:w="3507" w:type="dxa"/>
            <w:vAlign w:val="center"/>
          </w:tcPr>
          <w:p>
            <w:pPr>
              <w:spacing w:line="360" w:lineRule="auto"/>
              <w:jc w:val="center"/>
              <w:rPr>
                <w:rFonts w:ascii="宋体" w:hAnsi="宋体" w:eastAsia="宋体" w:cs="Arial"/>
                <w:sz w:val="20"/>
                <w:szCs w:val="20"/>
              </w:rPr>
            </w:pPr>
            <w:r>
              <w:rPr>
                <w:rFonts w:ascii="宋体" w:hAnsi="宋体" w:eastAsia="宋体" w:cs="Arial"/>
                <w:b/>
                <w:sz w:val="20"/>
                <w:szCs w:val="20"/>
              </w:rPr>
              <w:t>标准</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安全性：EN 62040-1，EN60950-1</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性能：EN 62040-3（VFI-SS-111）</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电磁兼容性（EMC）：EN 62040-2</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ascii="宋体" w:hAnsi="宋体" w:eastAsia="宋体" w:cs="Arial"/>
                <w:sz w:val="20"/>
                <w:szCs w:val="20"/>
              </w:rPr>
              <w:t>产品认证：CE</w:t>
            </w:r>
            <w:r>
              <w:rPr>
                <w:rFonts w:hint="eastAsia" w:ascii="宋体" w:hAnsi="宋体" w:eastAsia="宋体" w:cs="Arial"/>
                <w:sz w:val="20"/>
                <w:szCs w:val="20"/>
              </w:rPr>
              <w:t>/TUV/TLC</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三</w:t>
            </w:r>
          </w:p>
        </w:tc>
        <w:tc>
          <w:tcPr>
            <w:tcW w:w="3507" w:type="dxa"/>
            <w:vAlign w:val="center"/>
          </w:tcPr>
          <w:p>
            <w:pPr>
              <w:pStyle w:val="3"/>
              <w:ind w:firstLine="663" w:firstLineChars="300"/>
              <w:rPr>
                <w:rFonts w:ascii="宋体" w:hAnsi="宋体" w:eastAsia="宋体" w:cs="Arial"/>
                <w:color w:val="auto"/>
                <w:sz w:val="22"/>
                <w:szCs w:val="22"/>
              </w:rPr>
            </w:pPr>
            <w:r>
              <w:rPr>
                <w:rFonts w:hint="eastAsia" w:ascii="宋体" w:hAnsi="宋体" w:eastAsia="宋体" w:cs="Arial"/>
                <w:color w:val="auto"/>
                <w:sz w:val="22"/>
                <w:szCs w:val="22"/>
              </w:rPr>
              <w:t>蓄电池技术参数</w:t>
            </w:r>
          </w:p>
          <w:p>
            <w:pPr>
              <w:snapToGrid w:val="0"/>
              <w:spacing w:line="400" w:lineRule="exact"/>
              <w:jc w:val="center"/>
              <w:textAlignment w:val="baseline"/>
              <w:rPr>
                <w:rFonts w:asciiTheme="minorEastAsia" w:hAnsiTheme="minorEastAsia" w:eastAsiaTheme="minorEastAsia"/>
                <w:b/>
                <w:color w:val="000000"/>
                <w:sz w:val="24"/>
                <w:szCs w:val="24"/>
              </w:rPr>
            </w:pP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876" w:type="dxa"/>
            <w:vAlign w:val="center"/>
          </w:tcPr>
          <w:p>
            <w:pPr>
              <w:snapToGrid w:val="0"/>
              <w:spacing w:line="400" w:lineRule="exact"/>
              <w:jc w:val="center"/>
              <w:textAlignment w:val="baseline"/>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1</w:t>
            </w:r>
          </w:p>
          <w:p>
            <w:pPr>
              <w:snapToGrid w:val="0"/>
              <w:spacing w:line="400" w:lineRule="exact"/>
              <w:jc w:val="center"/>
              <w:textAlignment w:val="baseline"/>
              <w:rPr>
                <w:rFonts w:hint="eastAsia" w:ascii="Times New Roman" w:hAnsi="Times New Roman" w:eastAsia="宋体"/>
                <w:b/>
                <w:color w:val="000000"/>
                <w:sz w:val="24"/>
                <w:szCs w:val="24"/>
                <w:lang w:val="en-US" w:eastAsia="zh-CN"/>
              </w:rPr>
            </w:pPr>
          </w:p>
          <w:p>
            <w:pPr>
              <w:snapToGrid w:val="0"/>
              <w:spacing w:line="400" w:lineRule="exact"/>
              <w:jc w:val="center"/>
              <w:textAlignment w:val="baseline"/>
              <w:rPr>
                <w:rFonts w:hint="eastAsia" w:ascii="Times New Roman" w:hAnsi="Times New Roman" w:eastAsia="宋体"/>
                <w:b/>
                <w:color w:val="000000"/>
                <w:sz w:val="24"/>
                <w:szCs w:val="24"/>
                <w:lang w:val="en-US" w:eastAsia="zh-CN"/>
              </w:rPr>
            </w:pPr>
          </w:p>
          <w:p>
            <w:pPr>
              <w:snapToGrid w:val="0"/>
              <w:spacing w:line="400" w:lineRule="exact"/>
              <w:jc w:val="center"/>
              <w:textAlignment w:val="baseline"/>
              <w:rPr>
                <w:rFonts w:hint="default"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2</w:t>
            </w:r>
          </w:p>
        </w:tc>
        <w:tc>
          <w:tcPr>
            <w:tcW w:w="3507" w:type="dxa"/>
            <w:vAlign w:val="center"/>
          </w:tcPr>
          <w:p>
            <w:pPr>
              <w:pStyle w:val="53"/>
              <w:numPr>
                <w:ilvl w:val="0"/>
                <w:numId w:val="0"/>
              </w:numPr>
              <w:spacing w:line="360" w:lineRule="auto"/>
              <w:ind w:left="142" w:leftChars="0"/>
              <w:rPr>
                <w:rFonts w:hint="eastAsia" w:ascii="宋体" w:hAnsi="宋体" w:eastAsia="宋体" w:cs="宋体"/>
                <w:sz w:val="20"/>
                <w:szCs w:val="20"/>
                <w:lang w:val="it-IT"/>
              </w:rPr>
            </w:pPr>
            <w:r>
              <w:rPr>
                <w:rFonts w:hint="eastAsia" w:ascii="宋体" w:hAnsi="宋体" w:eastAsia="宋体" w:cs="宋体"/>
                <w:sz w:val="20"/>
                <w:szCs w:val="20"/>
                <w:lang w:val="it-IT"/>
              </w:rPr>
              <w:t>后备电池采用12伏铅酸免维护蓄电池额定容量不小于65AH，数量不少于40节</w:t>
            </w:r>
          </w:p>
          <w:p>
            <w:pPr>
              <w:snapToGrid w:val="0"/>
              <w:spacing w:line="240" w:lineRule="auto"/>
              <w:jc w:val="both"/>
              <w:textAlignment w:val="baseline"/>
              <w:rPr>
                <w:rFonts w:hint="eastAsia" w:ascii="宋体" w:hAnsi="宋体" w:eastAsia="宋体" w:cs="宋体"/>
                <w:b/>
                <w:color w:val="000000"/>
                <w:sz w:val="20"/>
                <w:szCs w:val="20"/>
              </w:rPr>
            </w:pPr>
            <w:r>
              <w:rPr>
                <w:rFonts w:hint="eastAsia" w:ascii="宋体" w:hAnsi="宋体" w:eastAsia="宋体" w:cs="宋体"/>
                <w:sz w:val="20"/>
                <w:szCs w:val="20"/>
              </w:rPr>
              <w:t>“★</w:t>
            </w:r>
            <w:r>
              <w:rPr>
                <w:rFonts w:hint="eastAsia" w:ascii="宋体" w:hAnsi="宋体" w:eastAsia="宋体" w:cs="宋体"/>
                <w:sz w:val="20"/>
                <w:szCs w:val="20"/>
                <w:lang w:val="it-IT"/>
              </w:rPr>
              <w:t>蓄电池应采用同品牌，要求提供原厂授权证明</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3</w:t>
            </w:r>
          </w:p>
          <w:p>
            <w:pPr>
              <w:snapToGrid w:val="0"/>
              <w:spacing w:line="400" w:lineRule="exact"/>
              <w:jc w:val="center"/>
              <w:textAlignment w:val="baseline"/>
              <w:rPr>
                <w:rFonts w:hint="default" w:ascii="Times New Roman" w:hAnsi="Times New Roman" w:eastAsia="宋体"/>
                <w:b/>
                <w:color w:val="000000"/>
                <w:sz w:val="24"/>
                <w:szCs w:val="24"/>
                <w:lang w:val="en-US" w:eastAsia="zh-CN"/>
              </w:rPr>
            </w:pPr>
          </w:p>
        </w:tc>
        <w:tc>
          <w:tcPr>
            <w:tcW w:w="3507" w:type="dxa"/>
            <w:vAlign w:val="center"/>
          </w:tcPr>
          <w:p>
            <w:pPr>
              <w:snapToGrid w:val="0"/>
              <w:spacing w:line="400" w:lineRule="exact"/>
              <w:jc w:val="center"/>
              <w:textAlignment w:val="baseline"/>
              <w:rPr>
                <w:rFonts w:hint="eastAsia" w:ascii="宋体" w:hAnsi="宋体" w:eastAsia="宋体" w:cs="宋体"/>
                <w:b/>
                <w:color w:val="000000"/>
                <w:sz w:val="20"/>
                <w:szCs w:val="20"/>
              </w:rPr>
            </w:pPr>
            <w:r>
              <w:rPr>
                <w:rFonts w:hint="eastAsia" w:ascii="宋体" w:hAnsi="宋体" w:eastAsia="宋体" w:cs="宋体"/>
                <w:sz w:val="20"/>
                <w:szCs w:val="20"/>
              </w:rPr>
              <w:t>蓄电池在环境温度25</w:t>
            </w:r>
            <w:r>
              <w:rPr>
                <w:rFonts w:hint="eastAsia" w:ascii="宋体" w:hAnsi="宋体" w:eastAsia="宋体" w:cs="宋体"/>
                <w:sz w:val="20"/>
                <w:szCs w:val="20"/>
              </w:rPr>
              <w:sym w:font="Symbol" w:char="00B0"/>
            </w:r>
            <w:r>
              <w:rPr>
                <w:rFonts w:hint="eastAsia" w:ascii="宋体" w:hAnsi="宋体" w:eastAsia="宋体" w:cs="宋体"/>
                <w:sz w:val="20"/>
                <w:szCs w:val="20"/>
              </w:rPr>
              <w:t>C时的浮充设计运行寿命应≥10年</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4</w:t>
            </w:r>
          </w:p>
        </w:tc>
        <w:tc>
          <w:tcPr>
            <w:tcW w:w="3507" w:type="dxa"/>
            <w:vAlign w:val="center"/>
          </w:tcPr>
          <w:p>
            <w:pPr>
              <w:pStyle w:val="53"/>
              <w:numPr>
                <w:ilvl w:val="0"/>
                <w:numId w:val="0"/>
              </w:numPr>
              <w:spacing w:line="360" w:lineRule="auto"/>
              <w:ind w:left="142" w:leftChars="0"/>
              <w:rPr>
                <w:rFonts w:hint="eastAsia" w:ascii="宋体" w:hAnsi="宋体" w:eastAsia="宋体" w:cs="宋体"/>
                <w:sz w:val="20"/>
                <w:szCs w:val="20"/>
                <w:lang w:val="it-IT"/>
              </w:rPr>
            </w:pPr>
            <w:r>
              <w:rPr>
                <w:rFonts w:hint="eastAsia" w:ascii="宋体" w:hAnsi="宋体" w:eastAsia="宋体" w:cs="宋体"/>
                <w:sz w:val="20"/>
                <w:szCs w:val="20"/>
                <w:lang w:val="it-IT"/>
              </w:rPr>
              <w:t>投标方需提供蓄电池的计算方式，按照恒功率计算法</w:t>
            </w:r>
          </w:p>
          <w:p>
            <w:pPr>
              <w:snapToGrid w:val="0"/>
              <w:spacing w:line="400" w:lineRule="exact"/>
              <w:jc w:val="center"/>
              <w:textAlignment w:val="baseline"/>
              <w:rPr>
                <w:rFonts w:hint="eastAsia" w:ascii="宋体" w:hAnsi="宋体" w:eastAsia="宋体" w:cs="宋体"/>
                <w:b/>
                <w:color w:val="000000"/>
                <w:sz w:val="20"/>
                <w:szCs w:val="20"/>
              </w:rPr>
            </w:pP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5</w:t>
            </w:r>
          </w:p>
        </w:tc>
        <w:tc>
          <w:tcPr>
            <w:tcW w:w="3507" w:type="dxa"/>
            <w:vAlign w:val="center"/>
          </w:tcPr>
          <w:p>
            <w:pPr>
              <w:snapToGrid w:val="0"/>
              <w:spacing w:line="400" w:lineRule="exact"/>
              <w:jc w:val="center"/>
              <w:textAlignment w:val="baseline"/>
              <w:rPr>
                <w:rFonts w:hint="eastAsia" w:ascii="宋体" w:hAnsi="宋体" w:eastAsia="宋体" w:cs="宋体"/>
                <w:b/>
                <w:color w:val="000000"/>
                <w:sz w:val="20"/>
                <w:szCs w:val="20"/>
              </w:rPr>
            </w:pPr>
            <w:r>
              <w:rPr>
                <w:rFonts w:hint="eastAsia" w:ascii="宋体" w:hAnsi="宋体" w:eastAsia="宋体" w:cs="宋体"/>
                <w:sz w:val="20"/>
                <w:szCs w:val="20"/>
                <w:lang w:val="it-IT"/>
              </w:rPr>
              <w:t>防爆性能：蓄电池在充电过程中遇有明火内部不应引燃，不引爆</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6</w:t>
            </w:r>
          </w:p>
        </w:tc>
        <w:tc>
          <w:tcPr>
            <w:tcW w:w="3507" w:type="dxa"/>
            <w:vAlign w:val="center"/>
          </w:tcPr>
          <w:p>
            <w:pPr>
              <w:snapToGrid w:val="0"/>
              <w:spacing w:line="400" w:lineRule="exact"/>
              <w:jc w:val="center"/>
              <w:textAlignment w:val="baseline"/>
              <w:rPr>
                <w:rFonts w:hint="eastAsia" w:ascii="宋体" w:hAnsi="宋体" w:eastAsia="宋体" w:cs="宋体"/>
                <w:b/>
                <w:color w:val="000000"/>
                <w:sz w:val="20"/>
                <w:szCs w:val="20"/>
              </w:rPr>
            </w:pPr>
            <w:r>
              <w:rPr>
                <w:rFonts w:hint="eastAsia" w:ascii="宋体" w:hAnsi="宋体" w:eastAsia="宋体" w:cs="宋体"/>
                <w:sz w:val="20"/>
                <w:szCs w:val="20"/>
              </w:rPr>
              <w:t>通过信息产业部TLC（泰尔）认证</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7</w:t>
            </w:r>
          </w:p>
        </w:tc>
        <w:tc>
          <w:tcPr>
            <w:tcW w:w="3507" w:type="dxa"/>
            <w:vAlign w:val="center"/>
          </w:tcPr>
          <w:p>
            <w:pPr>
              <w:snapToGrid w:val="0"/>
              <w:spacing w:line="40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蓄电池安装在定制的电池柜或电池架内</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8</w:t>
            </w:r>
          </w:p>
        </w:tc>
        <w:tc>
          <w:tcPr>
            <w:tcW w:w="3507" w:type="dxa"/>
            <w:vAlign w:val="center"/>
          </w:tcPr>
          <w:p>
            <w:pPr>
              <w:pStyle w:val="53"/>
              <w:numPr>
                <w:ilvl w:val="0"/>
                <w:numId w:val="0"/>
              </w:numPr>
              <w:spacing w:line="360" w:lineRule="auto"/>
              <w:rPr>
                <w:rFonts w:hint="eastAsia" w:ascii="宋体" w:hAnsi="宋体" w:eastAsia="宋体" w:cs="宋体"/>
                <w:sz w:val="20"/>
                <w:szCs w:val="20"/>
                <w:lang w:val="it-IT"/>
              </w:rPr>
            </w:pPr>
            <w:r>
              <w:rPr>
                <w:rFonts w:hint="eastAsia" w:ascii="宋体" w:hAnsi="宋体" w:eastAsia="宋体" w:cs="宋体"/>
                <w:sz w:val="20"/>
                <w:szCs w:val="20"/>
              </w:rPr>
              <w:t>蓄电池须配置直流断路器作为电池开关，不接受交直流混用的开关</w:t>
            </w:r>
          </w:p>
          <w:p>
            <w:pPr>
              <w:snapToGrid w:val="0"/>
              <w:spacing w:line="400" w:lineRule="exact"/>
              <w:jc w:val="center"/>
              <w:textAlignment w:val="baseline"/>
              <w:rPr>
                <w:rFonts w:hint="eastAsia" w:ascii="宋体" w:hAnsi="宋体" w:eastAsia="宋体" w:cs="宋体"/>
                <w:sz w:val="20"/>
                <w:szCs w:val="20"/>
              </w:rPr>
            </w:pP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9</w:t>
            </w:r>
          </w:p>
        </w:tc>
        <w:tc>
          <w:tcPr>
            <w:tcW w:w="3507" w:type="dxa"/>
            <w:vAlign w:val="center"/>
          </w:tcPr>
          <w:p>
            <w:pPr>
              <w:snapToGrid w:val="0"/>
              <w:spacing w:line="40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lang w:val="it-IT"/>
              </w:rPr>
              <w:t>技术文件中应详细注明电池的规格、尺寸、重量，电池架或电池柜的尺寸、规格</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四</w:t>
            </w:r>
          </w:p>
        </w:tc>
        <w:tc>
          <w:tcPr>
            <w:tcW w:w="3507" w:type="dxa"/>
            <w:vAlign w:val="center"/>
          </w:tcPr>
          <w:p>
            <w:pPr>
              <w:spacing w:after="12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其它要求</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pacing w:after="120"/>
              <w:jc w:val="center"/>
              <w:rPr>
                <w:rFonts w:hint="eastAsia" w:ascii="宋体" w:hAnsi="宋体" w:eastAsia="宋体" w:cs="宋体"/>
                <w:color w:val="000000"/>
                <w:sz w:val="20"/>
                <w:szCs w:val="20"/>
              </w:rPr>
            </w:pPr>
            <w:r>
              <w:rPr>
                <w:rFonts w:hint="eastAsia" w:ascii="宋体" w:hAnsi="宋体" w:eastAsia="宋体" w:cs="宋体"/>
                <w:color w:val="000000"/>
                <w:sz w:val="20"/>
                <w:szCs w:val="20"/>
              </w:rPr>
              <w:t>设备安装过程中所产生的一切辅材、调试及运输等费用均由中标方承担。</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pacing w:after="120"/>
              <w:jc w:val="center"/>
              <w:rPr>
                <w:rFonts w:hint="eastAsia" w:ascii="宋体" w:hAnsi="宋体" w:eastAsia="宋体" w:cs="宋体"/>
                <w:sz w:val="20"/>
                <w:szCs w:val="20"/>
              </w:rPr>
            </w:pPr>
            <w:r>
              <w:rPr>
                <w:rFonts w:hint="eastAsia" w:ascii="宋体" w:hAnsi="宋体" w:eastAsia="宋体" w:cs="宋体"/>
                <w:sz w:val="20"/>
                <w:szCs w:val="20"/>
              </w:rPr>
              <w:t>设备安装过程中若遭遇到事故或其他不可抗力因素所产生的损失及赔偿均由中标方承担。</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bookmarkEnd w:id="12"/>
      <w:bookmarkEnd w:id="13"/>
    </w:tbl>
    <w:p>
      <w:pPr>
        <w:jc w:val="center"/>
        <w:rPr>
          <w:rFonts w:hint="eastAsia" w:ascii="宋体" w:hAnsi="宋体" w:eastAsia="宋体" w:cs="Times New Roman"/>
          <w:b/>
          <w:sz w:val="40"/>
          <w:szCs w:val="40"/>
        </w:rPr>
      </w:pPr>
      <w:bookmarkStart w:id="14" w:name="_Toc11326096"/>
    </w:p>
    <w:p>
      <w:pPr>
        <w:jc w:val="center"/>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ind w:firstLine="3213" w:firstLineChars="800"/>
        <w:jc w:val="both"/>
        <w:rPr>
          <w:rFonts w:ascii="宋体" w:hAnsi="宋体" w:eastAsia="宋体" w:cs="Times New Roman"/>
          <w:b/>
          <w:sz w:val="40"/>
          <w:szCs w:val="40"/>
        </w:rPr>
      </w:pPr>
      <w:r>
        <w:rPr>
          <w:rFonts w:hint="eastAsia" w:ascii="宋体" w:hAnsi="宋体" w:eastAsia="宋体" w:cs="Times New Roman"/>
          <w:b/>
          <w:sz w:val="40"/>
          <w:szCs w:val="40"/>
        </w:rPr>
        <w:t>上海市中医医院</w:t>
      </w:r>
    </w:p>
    <w:p>
      <w:pPr>
        <w:jc w:val="center"/>
        <w:rPr>
          <w:rFonts w:hint="default" w:ascii="宋体" w:hAnsi="宋体" w:eastAsia="宋体" w:cs="Times New Roman"/>
          <w:b/>
          <w:sz w:val="40"/>
          <w:szCs w:val="40"/>
          <w:lang w:val="en-US" w:eastAsia="zh-CN"/>
        </w:rPr>
      </w:pPr>
      <w:r>
        <w:rPr>
          <w:rFonts w:hint="eastAsia" w:ascii="Times New Roman" w:hAnsi="Times New Roman" w:eastAsia="宋体" w:cs="Times New Roman"/>
          <w:b/>
          <w:sz w:val="40"/>
          <w:szCs w:val="40"/>
        </w:rPr>
        <w:t>不间断电源</w:t>
      </w:r>
      <w:r>
        <w:rPr>
          <w:rFonts w:hint="eastAsia" w:ascii="Times New Roman" w:hAnsi="Times New Roman" w:eastAsia="宋体" w:cs="Times New Roman"/>
          <w:b/>
          <w:sz w:val="40"/>
          <w:szCs w:val="40"/>
          <w:lang w:val="en-US" w:eastAsia="zh-CN"/>
        </w:rPr>
        <w:t>设备采购</w:t>
      </w:r>
    </w:p>
    <w:p>
      <w:pPr>
        <w:jc w:val="center"/>
        <w:rPr>
          <w:rFonts w:ascii="宋体" w:hAnsi="宋体" w:eastAsia="宋体" w:cs="Times New Roman"/>
          <w:b/>
          <w:sz w:val="40"/>
          <w:szCs w:val="40"/>
        </w:rPr>
      </w:pPr>
    </w:p>
    <w:p>
      <w:pPr>
        <w:jc w:val="center"/>
        <w:rPr>
          <w:rFonts w:ascii="宋体" w:hAnsi="宋体" w:eastAsia="宋体" w:cs="Times New Roman"/>
          <w:b/>
          <w:sz w:val="48"/>
          <w:szCs w:val="48"/>
        </w:rPr>
      </w:pPr>
    </w:p>
    <w:p>
      <w:pPr>
        <w:jc w:val="center"/>
        <w:rPr>
          <w:rFonts w:ascii="宋体" w:hAnsi="宋体" w:eastAsia="宋体" w:cs="Times New Roman"/>
          <w:b/>
          <w:sz w:val="56"/>
          <w:szCs w:val="56"/>
        </w:rPr>
      </w:pPr>
      <w:r>
        <w:rPr>
          <w:rFonts w:hint="eastAsia" w:ascii="宋体" w:hAnsi="宋体" w:eastAsia="宋体" w:cs="Times New Roman"/>
          <w:b/>
          <w:sz w:val="56"/>
          <w:szCs w:val="56"/>
        </w:rPr>
        <w:t>响应文件</w:t>
      </w:r>
    </w:p>
    <w:p>
      <w:pPr>
        <w:jc w:val="cente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pacing w:line="360" w:lineRule="auto"/>
        <w:rPr>
          <w:rFonts w:ascii="宋体" w:hAnsi="宋体" w:eastAsia="宋体" w:cs="Times New Roman"/>
          <w:b/>
          <w:sz w:val="24"/>
          <w:szCs w:val="24"/>
        </w:rPr>
      </w:pPr>
    </w:p>
    <w:p>
      <w:pPr>
        <w:spacing w:line="360" w:lineRule="auto"/>
        <w:jc w:val="center"/>
        <w:rPr>
          <w:rFonts w:ascii="宋体" w:hAnsi="宋体" w:eastAsia="宋体" w:cs="Times New Roman"/>
          <w:b/>
          <w:sz w:val="24"/>
          <w:szCs w:val="24"/>
          <w:u w:val="single"/>
        </w:rPr>
      </w:pPr>
      <w:r>
        <w:rPr>
          <w:rFonts w:hint="eastAsia" w:ascii="宋体" w:hAnsi="宋体" w:eastAsia="宋体" w:cs="Times New Roman"/>
          <w:b/>
          <w:sz w:val="24"/>
          <w:szCs w:val="24"/>
        </w:rPr>
        <w:t>供应商</w:t>
      </w:r>
      <w:r>
        <w:rPr>
          <w:rFonts w:ascii="宋体" w:hAnsi="宋体" w:eastAsia="宋体" w:cs="Times New Roman"/>
          <w:b/>
          <w:sz w:val="24"/>
          <w:szCs w:val="24"/>
        </w:rPr>
        <w:t>：</w:t>
      </w:r>
      <w:r>
        <w:rPr>
          <w:rFonts w:hint="eastAsia" w:ascii="宋体" w:hAnsi="宋体" w:eastAsia="宋体" w:cs="Times New Roman"/>
          <w:b/>
          <w:sz w:val="24"/>
          <w:szCs w:val="24"/>
        </w:rPr>
        <w:t>_____________________</w:t>
      </w:r>
      <w:r>
        <w:rPr>
          <w:rFonts w:ascii="宋体" w:hAnsi="宋体" w:eastAsia="宋体" w:cs="Times New Roman"/>
          <w:b/>
          <w:sz w:val="24"/>
          <w:szCs w:val="24"/>
        </w:rPr>
        <w:t>（盖单位公章）</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_______</w:t>
      </w:r>
      <w:r>
        <w:rPr>
          <w:rFonts w:ascii="宋体" w:hAnsi="宋体" w:eastAsia="宋体" w:cs="Times New Roman"/>
          <w:b/>
          <w:sz w:val="24"/>
          <w:szCs w:val="24"/>
        </w:rPr>
        <w:t>年</w:t>
      </w:r>
      <w:r>
        <w:rPr>
          <w:rFonts w:hint="eastAsia" w:ascii="宋体" w:hAnsi="宋体" w:eastAsia="宋体" w:cs="Times New Roman"/>
          <w:b/>
          <w:sz w:val="24"/>
          <w:szCs w:val="24"/>
        </w:rPr>
        <w:t>_______</w:t>
      </w:r>
      <w:r>
        <w:rPr>
          <w:rFonts w:ascii="宋体" w:hAnsi="宋体" w:eastAsia="宋体" w:cs="Times New Roman"/>
          <w:b/>
          <w:sz w:val="24"/>
          <w:szCs w:val="24"/>
        </w:rPr>
        <w:t>月</w:t>
      </w:r>
      <w:r>
        <w:rPr>
          <w:rFonts w:hint="eastAsia" w:ascii="宋体" w:hAnsi="宋体" w:eastAsia="宋体" w:cs="Times New Roman"/>
          <w:b/>
          <w:sz w:val="24"/>
          <w:szCs w:val="24"/>
        </w:rPr>
        <w:t>_______</w:t>
      </w:r>
      <w:r>
        <w:rPr>
          <w:rFonts w:ascii="宋体" w:hAnsi="宋体" w:eastAsia="宋体" w:cs="Times New Roman"/>
          <w:b/>
          <w:sz w:val="24"/>
          <w:szCs w:val="24"/>
        </w:rPr>
        <w:t>日</w:t>
      </w:r>
      <w:r>
        <w:rPr>
          <w:rFonts w:ascii="宋体" w:hAnsi="宋体" w:eastAsia="宋体" w:cs="Times New Roman"/>
          <w:b/>
          <w:sz w:val="24"/>
          <w:szCs w:val="24"/>
        </w:rPr>
        <w:br w:type="page"/>
      </w:r>
    </w:p>
    <w:p>
      <w:pPr>
        <w:spacing w:line="360" w:lineRule="auto"/>
        <w:jc w:val="center"/>
        <w:outlineLvl w:val="1"/>
        <w:rPr>
          <w:rFonts w:ascii="宋体" w:hAnsi="宋体" w:eastAsia="宋体" w:cs="Times New Roman"/>
          <w:b/>
          <w:sz w:val="24"/>
          <w:szCs w:val="24"/>
        </w:rPr>
      </w:pPr>
      <w:bookmarkStart w:id="15" w:name="_Toc392227906"/>
      <w:bookmarkStart w:id="16" w:name="_Toc458971242"/>
      <w:bookmarkStart w:id="17" w:name="_Toc457748049"/>
      <w:r>
        <w:rPr>
          <w:rFonts w:ascii="宋体" w:hAnsi="宋体" w:eastAsia="宋体" w:cs="Times New Roman"/>
          <w:b/>
          <w:sz w:val="24"/>
          <w:szCs w:val="24"/>
        </w:rPr>
        <w:t>目    录</w:t>
      </w:r>
      <w:bookmarkEnd w:id="15"/>
      <w:bookmarkEnd w:id="16"/>
      <w:bookmarkEnd w:id="17"/>
    </w:p>
    <w:p>
      <w:pPr>
        <w:spacing w:line="360" w:lineRule="auto"/>
        <w:rPr>
          <w:rFonts w:ascii="宋体" w:hAnsi="宋体" w:eastAsia="宋体" w:cs="Times New Roman"/>
          <w:b/>
          <w:bCs/>
        </w:rPr>
      </w:pPr>
    </w:p>
    <w:p>
      <w:pPr>
        <w:spacing w:line="360" w:lineRule="auto"/>
        <w:rPr>
          <w:rFonts w:ascii="宋体" w:hAnsi="宋体" w:eastAsia="宋体" w:cs="Times New Roman"/>
          <w:b/>
          <w:bCs/>
          <w:sz w:val="24"/>
          <w:szCs w:val="24"/>
        </w:rPr>
      </w:pPr>
      <w:bookmarkStart w:id="18" w:name="_Toc369531691"/>
      <w:bookmarkStart w:id="19" w:name="_Toc352691655"/>
      <w:bookmarkStart w:id="20" w:name="_Toc7039"/>
      <w:r>
        <w:rPr>
          <w:rFonts w:hint="eastAsia" w:ascii="宋体" w:hAnsi="宋体" w:eastAsia="宋体" w:cs="Times New Roman"/>
          <w:b/>
          <w:bCs/>
          <w:sz w:val="24"/>
          <w:szCs w:val="24"/>
        </w:rPr>
        <w:t>必须编制详细的目录</w:t>
      </w:r>
    </w:p>
    <w:p>
      <w:pPr>
        <w:spacing w:line="360" w:lineRule="auto"/>
        <w:rPr>
          <w:rFonts w:ascii="宋体" w:hAnsi="宋体" w:eastAsia="宋体" w:cs="Times New Roman"/>
          <w:sz w:val="24"/>
          <w:szCs w:val="24"/>
        </w:rPr>
      </w:pPr>
    </w:p>
    <w:p>
      <w:pPr>
        <w:spacing w:line="360" w:lineRule="auto"/>
        <w:jc w:val="center"/>
        <w:outlineLvl w:val="1"/>
        <w:rPr>
          <w:rFonts w:ascii="宋体" w:hAnsi="宋体" w:eastAsia="宋体" w:cs="Times New Roman"/>
          <w:b/>
          <w:sz w:val="30"/>
          <w:szCs w:val="30"/>
        </w:rPr>
      </w:pPr>
      <w:r>
        <w:rPr>
          <w:rFonts w:ascii="宋体" w:hAnsi="宋体" w:eastAsia="宋体" w:cs="Times New Roman"/>
          <w:b/>
          <w:sz w:val="24"/>
          <w:szCs w:val="24"/>
        </w:rPr>
        <w:br w:type="page"/>
      </w:r>
      <w:bookmarkEnd w:id="18"/>
      <w:bookmarkEnd w:id="19"/>
      <w:bookmarkEnd w:id="20"/>
      <w:bookmarkStart w:id="21" w:name="_Toc352691656"/>
      <w:bookmarkStart w:id="22" w:name="_Toc369531692"/>
      <w:bookmarkStart w:id="23" w:name="_Toc6931"/>
      <w:r>
        <w:rPr>
          <w:rFonts w:hint="eastAsia" w:ascii="宋体" w:hAnsi="宋体" w:eastAsia="宋体" w:cs="Times New Roman"/>
          <w:b/>
          <w:sz w:val="30"/>
          <w:szCs w:val="30"/>
        </w:rPr>
        <w:t>谈判响应函</w:t>
      </w:r>
    </w:p>
    <w:bookmarkEnd w:id="21"/>
    <w:bookmarkEnd w:id="22"/>
    <w:bookmarkEnd w:id="23"/>
    <w:p>
      <w:pPr>
        <w:spacing w:line="360" w:lineRule="auto"/>
        <w:rPr>
          <w:rFonts w:ascii="宋体" w:hAnsi="宋体" w:eastAsia="宋体" w:cs="Times New Roman"/>
          <w:szCs w:val="21"/>
        </w:rPr>
      </w:pPr>
      <w:r>
        <w:rPr>
          <w:rFonts w:hint="eastAsia" w:ascii="宋体" w:hAnsi="宋体" w:eastAsia="宋体" w:cs="Times New Roman"/>
          <w:szCs w:val="21"/>
        </w:rPr>
        <w:t>上海市中医医院</w:t>
      </w:r>
      <w:r>
        <w:rPr>
          <w:rFonts w:ascii="宋体" w:hAnsi="宋体" w:eastAsia="宋体" w:cs="Times New Roman"/>
          <w:szCs w:val="21"/>
        </w:rPr>
        <w:t>：</w:t>
      </w:r>
    </w:p>
    <w:p>
      <w:pPr>
        <w:rPr>
          <w:rFonts w:ascii="宋体" w:hAnsi="宋体" w:eastAsia="宋体" w:cs="Times New Roman"/>
          <w:b/>
          <w:sz w:val="28"/>
          <w:szCs w:val="28"/>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我方已仔细研究了</w:t>
      </w:r>
      <w:r>
        <w:rPr>
          <w:rFonts w:hint="eastAsia" w:ascii="Times New Roman" w:hAnsi="Times New Roman" w:eastAsia="宋体" w:cs="Times New Roman"/>
          <w:szCs w:val="21"/>
          <w:u w:val="single"/>
        </w:rPr>
        <w:t>不间断电源</w:t>
      </w:r>
      <w:r>
        <w:rPr>
          <w:rFonts w:hint="eastAsia" w:ascii="Times New Roman" w:hAnsi="Times New Roman" w:eastAsia="宋体" w:cs="Times New Roman"/>
          <w:szCs w:val="21"/>
          <w:u w:val="single"/>
          <w:lang w:val="en-US" w:eastAsia="zh-CN"/>
        </w:rPr>
        <w:t>设备</w:t>
      </w:r>
      <w:r>
        <w:rPr>
          <w:rFonts w:ascii="宋体" w:hAnsi="宋体" w:eastAsia="宋体" w:cs="Times New Roman"/>
          <w:szCs w:val="21"/>
        </w:rPr>
        <w:t>采购项目</w:t>
      </w:r>
      <w:r>
        <w:rPr>
          <w:rFonts w:hint="eastAsia" w:ascii="宋体" w:hAnsi="宋体" w:eastAsia="宋体" w:cs="Times New Roman"/>
          <w:szCs w:val="21"/>
        </w:rPr>
        <w:t>的谈判文件，</w:t>
      </w:r>
      <w:r>
        <w:rPr>
          <w:rFonts w:ascii="宋体" w:hAnsi="宋体" w:eastAsia="宋体" w:cs="Times New Roman"/>
          <w:szCs w:val="21"/>
        </w:rPr>
        <w:t>包括</w:t>
      </w:r>
      <w:r>
        <w:rPr>
          <w:rFonts w:hint="eastAsia" w:ascii="宋体" w:hAnsi="宋体" w:eastAsia="宋体" w:cs="Times New Roman"/>
          <w:szCs w:val="21"/>
        </w:rPr>
        <w:t>补充</w:t>
      </w:r>
      <w:r>
        <w:rPr>
          <w:rFonts w:ascii="宋体" w:hAnsi="宋体" w:eastAsia="宋体" w:cs="Times New Roman"/>
          <w:szCs w:val="21"/>
        </w:rPr>
        <w:t>文件（如有的话）的全部内容，愿意以</w:t>
      </w:r>
      <w:r>
        <w:rPr>
          <w:rFonts w:hint="eastAsia" w:ascii="宋体" w:hAnsi="宋体" w:eastAsia="宋体" w:cs="Times New Roman"/>
          <w:szCs w:val="21"/>
        </w:rPr>
        <w:t>谈判最后报价</w:t>
      </w:r>
      <w:r>
        <w:rPr>
          <w:rFonts w:ascii="宋体" w:hAnsi="宋体" w:eastAsia="宋体" w:cs="Times New Roman"/>
          <w:szCs w:val="21"/>
        </w:rPr>
        <w:t>提供</w:t>
      </w:r>
      <w:r>
        <w:rPr>
          <w:rFonts w:hint="eastAsia" w:ascii="宋体" w:hAnsi="宋体" w:eastAsia="宋体" w:cs="Times New Roman"/>
          <w:szCs w:val="21"/>
        </w:rPr>
        <w:t>本采购项目所需的产品</w:t>
      </w:r>
      <w:r>
        <w:rPr>
          <w:rFonts w:ascii="宋体" w:hAnsi="宋体" w:eastAsia="宋体" w:cs="Times New Roman"/>
          <w:szCs w:val="21"/>
        </w:rPr>
        <w:t>及相关服务，并按合同约定履行义务。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2、我方的</w:t>
      </w:r>
      <w:r>
        <w:rPr>
          <w:rFonts w:hint="eastAsia" w:ascii="宋体" w:hAnsi="宋体" w:eastAsia="宋体" w:cs="Times New Roman"/>
          <w:szCs w:val="21"/>
        </w:rPr>
        <w:t>响应文件</w:t>
      </w:r>
      <w:r>
        <w:rPr>
          <w:rFonts w:ascii="宋体" w:hAnsi="宋体" w:eastAsia="宋体" w:cs="Times New Roman"/>
          <w:szCs w:val="21"/>
        </w:rPr>
        <w:t>包括下列内容：</w:t>
      </w:r>
    </w:p>
    <w:p>
      <w:pPr>
        <w:spacing w:line="360" w:lineRule="auto"/>
        <w:ind w:firstLine="40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谈判响应函</w:t>
      </w:r>
      <w:r>
        <w:rPr>
          <w:rFonts w:ascii="宋体" w:hAnsi="宋体" w:eastAsia="宋体" w:cs="Times New Roman"/>
          <w:szCs w:val="21"/>
        </w:rPr>
        <w:t>；</w:t>
      </w:r>
    </w:p>
    <w:p>
      <w:pPr>
        <w:spacing w:line="360" w:lineRule="auto"/>
        <w:ind w:firstLine="405"/>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）按</w:t>
      </w:r>
      <w:r>
        <w:rPr>
          <w:rFonts w:hint="eastAsia" w:ascii="宋体" w:hAnsi="宋体" w:eastAsia="宋体" w:cs="Times New Roman"/>
          <w:szCs w:val="21"/>
        </w:rPr>
        <w:t>谈判文件</w:t>
      </w:r>
      <w:r>
        <w:rPr>
          <w:rFonts w:ascii="宋体" w:hAnsi="宋体" w:eastAsia="宋体" w:cs="Times New Roman"/>
          <w:szCs w:val="21"/>
        </w:rPr>
        <w:t>要求提供的全部文件</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我方承诺除商务和技术偏差表列出的偏差外，我方响应</w:t>
      </w:r>
      <w:r>
        <w:rPr>
          <w:rFonts w:hint="eastAsia" w:ascii="宋体" w:hAnsi="宋体" w:eastAsia="宋体" w:cs="Times New Roman"/>
          <w:szCs w:val="21"/>
        </w:rPr>
        <w:t>谈判文件</w:t>
      </w:r>
      <w:r>
        <w:rPr>
          <w:rFonts w:ascii="宋体" w:hAnsi="宋体" w:eastAsia="宋体" w:cs="Times New Roman"/>
          <w:szCs w:val="21"/>
        </w:rPr>
        <w:t>的全部要求。</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w:t>
      </w:r>
      <w:r>
        <w:rPr>
          <w:rFonts w:hint="eastAsia" w:ascii="宋体" w:hAnsi="宋体" w:eastAsia="宋体" w:cs="Times New Roman"/>
          <w:szCs w:val="21"/>
        </w:rPr>
        <w:t>提交的响应文件</w:t>
      </w:r>
      <w:r>
        <w:rPr>
          <w:rFonts w:ascii="宋体" w:hAnsi="宋体" w:eastAsia="宋体" w:cs="Times New Roman"/>
          <w:szCs w:val="21"/>
        </w:rPr>
        <w:t>有效期为</w:t>
      </w:r>
      <w:r>
        <w:rPr>
          <w:rFonts w:hint="eastAsia" w:ascii="宋体" w:hAnsi="宋体" w:eastAsia="宋体" w:cs="Times New Roman"/>
          <w:szCs w:val="21"/>
        </w:rPr>
        <w:t>90</w:t>
      </w:r>
      <w:r>
        <w:rPr>
          <w:rFonts w:ascii="宋体" w:hAnsi="宋体" w:eastAsia="宋体" w:cs="Times New Roman"/>
          <w:szCs w:val="21"/>
        </w:rPr>
        <w:t>个日历日</w:t>
      </w:r>
      <w:r>
        <w:rPr>
          <w:rFonts w:hint="eastAsia" w:ascii="宋体" w:hAnsi="宋体" w:eastAsia="宋体" w:cs="Times New Roman"/>
          <w:szCs w:val="21"/>
        </w:rPr>
        <w:t>，并</w:t>
      </w:r>
      <w:r>
        <w:rPr>
          <w:rFonts w:ascii="宋体" w:hAnsi="宋体" w:eastAsia="宋体" w:cs="Times New Roman"/>
          <w:szCs w:val="21"/>
        </w:rPr>
        <w:t>承诺在此有效期内不撤销</w:t>
      </w:r>
      <w:r>
        <w:rPr>
          <w:rFonts w:hint="eastAsia" w:ascii="宋体" w:hAnsi="宋体" w:eastAsia="宋体" w:cs="Times New Roman"/>
          <w:szCs w:val="21"/>
        </w:rPr>
        <w:t>响应文件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、我方</w:t>
      </w:r>
      <w:r>
        <w:rPr>
          <w:rFonts w:ascii="宋体" w:hAnsi="宋体" w:eastAsia="宋体" w:cs="Times New Roman"/>
          <w:szCs w:val="21"/>
        </w:rPr>
        <w:t>完全理解贵方不一定要接受最低价的投标或收到的任何</w:t>
      </w:r>
      <w:r>
        <w:rPr>
          <w:rFonts w:hint="eastAsia" w:ascii="宋体" w:hAnsi="宋体" w:eastAsia="宋体" w:cs="Times New Roman"/>
          <w:szCs w:val="21"/>
        </w:rPr>
        <w:t>响应文件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如我方</w:t>
      </w:r>
      <w:r>
        <w:rPr>
          <w:rFonts w:hint="eastAsia" w:ascii="宋体" w:hAnsi="宋体" w:eastAsia="宋体" w:cs="Times New Roman"/>
          <w:szCs w:val="21"/>
        </w:rPr>
        <w:t>成交</w:t>
      </w:r>
      <w:r>
        <w:rPr>
          <w:rFonts w:ascii="宋体" w:hAnsi="宋体" w:eastAsia="宋体" w:cs="Times New Roman"/>
          <w:szCs w:val="21"/>
        </w:rPr>
        <w:t>，我方承诺：</w:t>
      </w:r>
    </w:p>
    <w:p>
      <w:pPr>
        <w:spacing w:line="360" w:lineRule="auto"/>
        <w:ind w:left="945" w:leftChars="400" w:hanging="105" w:hangingChars="50"/>
        <w:rPr>
          <w:rFonts w:ascii="宋体" w:hAnsi="宋体" w:eastAsia="宋体" w:cs="Times New Roman"/>
          <w:szCs w:val="21"/>
        </w:rPr>
      </w:pPr>
      <w:r>
        <w:rPr>
          <w:rFonts w:ascii="宋体" w:hAnsi="宋体" w:eastAsia="宋体" w:cs="Times New Roman"/>
          <w:szCs w:val="21"/>
        </w:rPr>
        <w:t>（1）在收到</w:t>
      </w:r>
      <w:r>
        <w:rPr>
          <w:rFonts w:hint="eastAsia" w:ascii="宋体" w:hAnsi="宋体" w:eastAsia="宋体" w:cs="Times New Roman"/>
          <w:szCs w:val="21"/>
        </w:rPr>
        <w:t>成交</w:t>
      </w:r>
      <w:r>
        <w:rPr>
          <w:rFonts w:ascii="宋体" w:hAnsi="宋体" w:eastAsia="宋体" w:cs="Times New Roman"/>
          <w:szCs w:val="21"/>
        </w:rPr>
        <w:t>通知书后，在规定的期限内与贵方签订合同；</w:t>
      </w:r>
    </w:p>
    <w:p>
      <w:pPr>
        <w:spacing w:line="360" w:lineRule="auto"/>
        <w:ind w:left="945" w:leftChars="400" w:hanging="105" w:hangingChars="50"/>
        <w:rPr>
          <w:rFonts w:ascii="宋体" w:hAnsi="宋体" w:eastAsia="宋体" w:cs="Times New Roman"/>
          <w:szCs w:val="21"/>
        </w:rPr>
      </w:pPr>
      <w:r>
        <w:rPr>
          <w:rFonts w:ascii="宋体" w:hAnsi="宋体" w:eastAsia="宋体" w:cs="Times New Roman"/>
          <w:szCs w:val="21"/>
        </w:rPr>
        <w:t>（2）在签订合同时不向贵方提出附加条件；</w:t>
      </w:r>
    </w:p>
    <w:p>
      <w:pPr>
        <w:spacing w:line="360" w:lineRule="auto"/>
        <w:ind w:left="945" w:leftChars="400" w:hanging="105" w:hangingChars="50"/>
        <w:rPr>
          <w:rFonts w:ascii="宋体" w:hAnsi="宋体" w:eastAsia="宋体" w:cs="Times New Roman"/>
          <w:szCs w:val="21"/>
        </w:rPr>
      </w:pPr>
      <w:bookmarkStart w:id="24" w:name="_Toc352691658"/>
      <w:bookmarkStart w:id="25" w:name="_Toc369531694"/>
      <w:bookmarkStart w:id="26" w:name="_Toc1187"/>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）在合</w:t>
      </w:r>
      <w:bookmarkEnd w:id="24"/>
      <w:bookmarkEnd w:id="25"/>
      <w:bookmarkEnd w:id="26"/>
      <w:r>
        <w:rPr>
          <w:rFonts w:ascii="宋体" w:hAnsi="宋体" w:eastAsia="宋体" w:cs="Times New Roman"/>
          <w:szCs w:val="21"/>
        </w:rPr>
        <w:t>同约定的期限内完成合同规定的全部义务。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我方在此声明，所递交的</w:t>
      </w:r>
      <w:r>
        <w:rPr>
          <w:rFonts w:hint="eastAsia" w:ascii="宋体" w:hAnsi="宋体" w:eastAsia="宋体" w:cs="Times New Roman"/>
          <w:szCs w:val="21"/>
        </w:rPr>
        <w:t>响应文件</w:t>
      </w:r>
      <w:r>
        <w:rPr>
          <w:rFonts w:ascii="宋体" w:hAnsi="宋体" w:eastAsia="宋体" w:cs="Times New Roman"/>
          <w:szCs w:val="21"/>
        </w:rPr>
        <w:t>及有关资料内容完整、真实和准确，且不存在第二章“</w:t>
      </w:r>
      <w:r>
        <w:rPr>
          <w:rFonts w:hint="eastAsia" w:ascii="宋体" w:hAnsi="宋体" w:eastAsia="宋体" w:cs="Times New Roman"/>
          <w:szCs w:val="21"/>
        </w:rPr>
        <w:t>供应商</w:t>
      </w:r>
      <w:r>
        <w:rPr>
          <w:rFonts w:ascii="宋体" w:hAnsi="宋体" w:eastAsia="宋体" w:cs="Times New Roman"/>
          <w:szCs w:val="21"/>
        </w:rPr>
        <w:t>须知”第1.3.3项规定的任何一种情形。</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（其他补充说明）。</w:t>
      </w:r>
    </w:p>
    <w:p>
      <w:pPr>
        <w:spacing w:line="360" w:lineRule="auto"/>
        <w:ind w:firstLine="420" w:firstLineChars="200"/>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 xml:space="preserve">    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rPr>
        <w:t>姓名、职务</w:t>
      </w:r>
      <w:r>
        <w:rPr>
          <w:rFonts w:hint="eastAsia" w:ascii="宋体" w:hAnsi="宋体" w:eastAsia="宋体" w:cs="Times New Roman"/>
          <w:szCs w:val="21"/>
        </w:rPr>
        <w:t>（</w:t>
      </w:r>
      <w:r>
        <w:rPr>
          <w:rFonts w:ascii="宋体" w:hAnsi="宋体" w:eastAsia="宋体" w:cs="Times New Roman"/>
          <w:szCs w:val="21"/>
        </w:rPr>
        <w:t>印刷体</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地址：</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邮政编码：</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手机：</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电话：</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传真：</w:t>
      </w:r>
      <w:r>
        <w:rPr>
          <w:rFonts w:ascii="宋体" w:hAnsi="宋体" w:eastAsia="宋体" w:cs="Times New Roman"/>
          <w:szCs w:val="21"/>
          <w:u w:val="single"/>
        </w:rPr>
        <w:t xml:space="preserve">         </w:t>
      </w:r>
      <w:bookmarkStart w:id="27" w:name="_Toc369531695"/>
      <w:bookmarkStart w:id="28" w:name="_Toc16568"/>
      <w:bookmarkStart w:id="29" w:name="_Toc352691659"/>
      <w:r>
        <w:rPr>
          <w:rFonts w:ascii="宋体" w:hAnsi="宋体" w:eastAsia="宋体" w:cs="Times New Roman"/>
          <w:szCs w:val="21"/>
          <w:u w:val="single"/>
        </w:rPr>
        <w:t xml:space="preserve">   </w:t>
      </w:r>
      <w:bookmarkEnd w:id="27"/>
      <w:bookmarkEnd w:id="28"/>
      <w:bookmarkEnd w:id="29"/>
      <w:r>
        <w:rPr>
          <w:rFonts w:ascii="宋体" w:hAnsi="宋体" w:eastAsia="宋体" w:cs="Times New Roman"/>
          <w:szCs w:val="21"/>
          <w:u w:val="single"/>
        </w:rPr>
        <w:t xml:space="preserve">     </w:t>
      </w:r>
      <w:bookmarkStart w:id="30" w:name="_Toc369531696"/>
      <w:bookmarkStart w:id="31" w:name="_Toc352691660"/>
      <w:bookmarkStart w:id="32" w:name="_Toc16824"/>
      <w:r>
        <w:rPr>
          <w:rFonts w:ascii="宋体" w:hAnsi="宋体" w:eastAsia="宋体" w:cs="Times New Roman"/>
          <w:szCs w:val="21"/>
          <w:u w:val="single"/>
        </w:rPr>
        <w:t xml:space="preserve">           </w:t>
      </w:r>
      <w:bookmarkEnd w:id="30"/>
      <w:bookmarkEnd w:id="31"/>
      <w:bookmarkEnd w:id="32"/>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 w:val="24"/>
          <w:szCs w:val="24"/>
        </w:rPr>
      </w:pPr>
      <w:r>
        <w:rPr>
          <w:rFonts w:hint="eastAsia" w:ascii="宋体" w:hAnsi="宋体" w:eastAsia="宋体" w:cs="Times New Roman"/>
          <w:szCs w:val="21"/>
        </w:rPr>
        <w:t>电子邮件</w:t>
      </w:r>
      <w:r>
        <w:rPr>
          <w:rFonts w:ascii="宋体" w:hAnsi="宋体" w:eastAsia="宋体" w:cs="Times New Roman"/>
          <w:szCs w:val="21"/>
        </w:rPr>
        <w:t>：</w:t>
      </w:r>
      <w:r>
        <w:rPr>
          <w:rFonts w:ascii="宋体" w:hAnsi="宋体" w:eastAsia="宋体" w:cs="Times New Roman"/>
          <w:szCs w:val="21"/>
          <w:u w:val="single"/>
        </w:rPr>
        <w:t xml:space="preserve">                                     </w:t>
      </w:r>
    </w:p>
    <w:p>
      <w:pPr>
        <w:spacing w:line="360" w:lineRule="auto"/>
        <w:jc w:val="center"/>
        <w:outlineLvl w:val="1"/>
        <w:rPr>
          <w:rFonts w:ascii="宋体" w:hAnsi="宋体" w:eastAsia="黑体"/>
          <w:b/>
          <w:sz w:val="24"/>
          <w:szCs w:val="20"/>
        </w:rPr>
      </w:pPr>
      <w:bookmarkStart w:id="33" w:name="_Toc300835209"/>
      <w:bookmarkStart w:id="34" w:name="_Toc369531697"/>
      <w:bookmarkStart w:id="35" w:name="_Toc384308375"/>
      <w:bookmarkStart w:id="36" w:name="_Toc352691661"/>
      <w:bookmarkStart w:id="37" w:name="_Toc361508752"/>
      <w:bookmarkStart w:id="38" w:name="_Toc152042576"/>
      <w:bookmarkStart w:id="39" w:name="_Toc247514246"/>
      <w:bookmarkStart w:id="40" w:name="_Toc152045787"/>
      <w:bookmarkStart w:id="41" w:name="_Toc17960"/>
      <w:bookmarkStart w:id="42" w:name="_Toc247527827"/>
      <w:bookmarkStart w:id="43" w:name="_Toc144974856"/>
      <w:r>
        <w:rPr>
          <w:rFonts w:hint="eastAsia" w:ascii="宋体" w:hAnsi="宋体" w:eastAsia="宋体" w:cs="Times New Roman"/>
          <w:b/>
          <w:sz w:val="24"/>
          <w:szCs w:val="24"/>
        </w:rPr>
        <w:br w:type="page"/>
      </w:r>
      <w:bookmarkStart w:id="44" w:name="_Toc458971245"/>
      <w:bookmarkStart w:id="45" w:name="_Toc457748054"/>
      <w:bookmarkStart w:id="46" w:name="_Toc392227908"/>
      <w:bookmarkStart w:id="47" w:name="_Toc457748053"/>
      <w:r>
        <w:rPr>
          <w:rFonts w:ascii="宋体" w:hAnsi="宋体" w:eastAsia="黑体" w:cs="Times New Roman"/>
          <w:b/>
          <w:sz w:val="30"/>
          <w:szCs w:val="30"/>
        </w:rPr>
        <w:t>法定代表人（单位负责人）身份证明</w:t>
      </w:r>
      <w:bookmarkEnd w:id="44"/>
      <w:bookmarkEnd w:id="45"/>
      <w:bookmarkEnd w:id="46"/>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szCs w:val="21"/>
        </w:rPr>
        <w:t>供应商名称：</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单位性质：</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 xml:space="preserve">地 </w:t>
      </w:r>
      <w:r>
        <w:rPr>
          <w:rFonts w:ascii="宋体" w:hAnsi="宋体" w:eastAsia="宋体"/>
          <w:szCs w:val="21"/>
        </w:rPr>
        <w:t xml:space="preserve">  </w:t>
      </w:r>
      <w:r>
        <w:rPr>
          <w:rFonts w:hint="eastAsia" w:ascii="宋体" w:hAnsi="宋体" w:eastAsia="宋体"/>
          <w:szCs w:val="21"/>
        </w:rPr>
        <w:t xml:space="preserve"> 址：</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成立时间：</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       经营期限：</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日至</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w:t>
      </w:r>
    </w:p>
    <w:p>
      <w:pPr>
        <w:spacing w:line="360" w:lineRule="auto"/>
        <w:rPr>
          <w:rFonts w:ascii="宋体" w:hAnsi="宋体" w:eastAsia="宋体"/>
          <w:szCs w:val="21"/>
        </w:rPr>
      </w:pPr>
      <w:r>
        <w:rPr>
          <w:rFonts w:hint="eastAsia" w:ascii="宋体" w:hAnsi="宋体" w:eastAsia="宋体"/>
          <w:szCs w:val="21"/>
        </w:rPr>
        <w:t>姓    名：</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性     别：</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年    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职     务：</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系</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（供应商名称）的法定代表人</w:t>
      </w:r>
      <w:r>
        <w:rPr>
          <w:rFonts w:hint="eastAsia" w:ascii="宋体" w:hAnsi="宋体" w:eastAsia="宋体" w:cs="Times New Roman"/>
          <w:szCs w:val="21"/>
        </w:rPr>
        <w:t>（单位负责人）</w:t>
      </w:r>
      <w:r>
        <w:rPr>
          <w:rFonts w:hint="eastAsia" w:ascii="宋体" w:hAnsi="宋体" w:eastAsia="宋体"/>
          <w:szCs w:val="21"/>
        </w:rPr>
        <w:t>。</w:t>
      </w:r>
    </w:p>
    <w:p>
      <w:pPr>
        <w:spacing w:line="360" w:lineRule="auto"/>
        <w:ind w:firstLine="1470" w:firstLineChars="700"/>
        <w:rPr>
          <w:rFonts w:ascii="宋体" w:hAnsi="宋体" w:eastAsia="宋体"/>
          <w:szCs w:val="21"/>
        </w:rPr>
      </w:pPr>
      <w:r>
        <w:rPr>
          <w:rFonts w:hint="eastAsia" w:ascii="宋体" w:hAnsi="宋体" w:eastAsia="宋体"/>
          <w:szCs w:val="21"/>
        </w:rPr>
        <w:t>特此证明。</w:t>
      </w:r>
    </w:p>
    <w:p>
      <w:pPr>
        <w:spacing w:line="360" w:lineRule="auto"/>
        <w:jc w:val="right"/>
        <w:rPr>
          <w:rFonts w:ascii="宋体" w:hAnsi="宋体" w:eastAsia="宋体"/>
          <w:szCs w:val="21"/>
        </w:rPr>
      </w:pPr>
    </w:p>
    <w:p>
      <w:pPr>
        <w:spacing w:line="360" w:lineRule="auto"/>
        <w:jc w:val="right"/>
        <w:rPr>
          <w:rFonts w:ascii="宋体" w:hAnsi="宋体" w:eastAsia="宋体"/>
          <w:szCs w:val="21"/>
        </w:rPr>
      </w:pPr>
      <w:r>
        <w:rPr>
          <w:rFonts w:hint="eastAsia" w:ascii="宋体" w:hAnsi="宋体" w:eastAsia="宋体"/>
          <w:szCs w:val="21"/>
        </w:rPr>
        <w:t>供应商名称：</w:t>
      </w:r>
      <w:r>
        <w:rPr>
          <w:rFonts w:hint="eastAsia" w:ascii="宋体" w:hAnsi="宋体" w:eastAsia="宋体"/>
          <w:szCs w:val="21"/>
          <w:u w:val="single"/>
        </w:rPr>
        <w:t xml:space="preserve">                         </w:t>
      </w:r>
      <w:r>
        <w:rPr>
          <w:rFonts w:hint="eastAsia" w:ascii="宋体" w:hAnsi="宋体" w:eastAsia="宋体"/>
          <w:szCs w:val="21"/>
        </w:rPr>
        <w:t>（盖单位公章）</w:t>
      </w:r>
    </w:p>
    <w:p>
      <w:pPr>
        <w:spacing w:line="360" w:lineRule="auto"/>
        <w:jc w:val="right"/>
        <w:rPr>
          <w:rFonts w:ascii="宋体" w:hAnsi="宋体" w:eastAsia="宋体" w:cs="Times New Roman"/>
          <w:szCs w:val="21"/>
        </w:rPr>
      </w:pPr>
      <w:r>
        <w:rPr>
          <w:rFonts w:ascii="宋体" w:hAnsi="宋体" w:eastAsia="宋体" w:cs="Times New Roman"/>
          <w:szCs w:val="21"/>
          <w:u w:val="single"/>
        </w:rPr>
        <w:t xml:space="preserve">    </w:t>
      </w:r>
      <w:r>
        <w:rPr>
          <w:rFonts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日</w:t>
      </w:r>
    </w:p>
    <w:p>
      <w:pPr>
        <w:spacing w:line="360" w:lineRule="auto"/>
        <w:ind w:firstLine="840" w:firstLineChars="400"/>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法定代表人身份证复印件粘贴处：</w:t>
      </w:r>
    </w:p>
    <w:tbl>
      <w:tblPr>
        <w:tblStyle w:val="31"/>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在此粘贴身份证复印件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tc>
      </w:tr>
    </w:tbl>
    <w:p>
      <w:pPr>
        <w:spacing w:line="360" w:lineRule="auto"/>
        <w:ind w:firstLine="600" w:firstLineChars="200"/>
        <w:jc w:val="center"/>
        <w:outlineLvl w:val="1"/>
        <w:rPr>
          <w:rFonts w:ascii="宋体" w:hAnsi="宋体" w:eastAsia="宋体" w:cs="Times New Roman"/>
          <w:b/>
          <w:sz w:val="30"/>
          <w:szCs w:val="30"/>
        </w:rPr>
      </w:pPr>
      <w:r>
        <w:rPr>
          <w:rFonts w:ascii="宋体" w:hAnsi="宋体" w:eastAsia="宋体" w:cs="Times New Roman"/>
          <w:sz w:val="30"/>
          <w:szCs w:val="30"/>
        </w:rPr>
        <w:br w:type="page"/>
      </w:r>
      <w:bookmarkStart w:id="48" w:name="OLE_LINK2"/>
      <w:bookmarkStart w:id="49" w:name="OLE_LINK1"/>
      <w:bookmarkStart w:id="50" w:name="_Toc458971246"/>
      <w:r>
        <w:rPr>
          <w:rFonts w:ascii="宋体" w:hAnsi="宋体" w:eastAsia="宋体" w:cs="Times New Roman"/>
          <w:b/>
          <w:sz w:val="30"/>
          <w:szCs w:val="30"/>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rPr>
      </w:pP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本人</w:t>
      </w:r>
      <w:r>
        <w:rPr>
          <w:rFonts w:hint="eastAsia" w:ascii="宋体" w:hAnsi="宋体" w:eastAsia="宋体" w:cs="Times New Roman"/>
          <w:szCs w:val="21"/>
          <w:u w:val="single"/>
        </w:rPr>
        <w:t xml:space="preserve">          </w:t>
      </w:r>
      <w:r>
        <w:rPr>
          <w:rFonts w:ascii="宋体" w:hAnsi="宋体" w:eastAsia="宋体" w:cs="Times New Roman"/>
          <w:szCs w:val="21"/>
        </w:rPr>
        <w:t>（姓名）系</w:t>
      </w:r>
      <w:r>
        <w:rPr>
          <w:rFonts w:hint="eastAsia"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供应商</w:t>
      </w:r>
      <w:r>
        <w:rPr>
          <w:rFonts w:ascii="宋体" w:hAnsi="宋体" w:eastAsia="宋体" w:cs="Times New Roman"/>
          <w:szCs w:val="21"/>
        </w:rPr>
        <w:t>名称）的法定代表人</w:t>
      </w:r>
      <w:r>
        <w:rPr>
          <w:rFonts w:hint="eastAsia" w:ascii="宋体" w:hAnsi="宋体" w:eastAsia="宋体" w:cs="Times New Roman"/>
          <w:szCs w:val="21"/>
        </w:rPr>
        <w:t>（单位负责人）</w:t>
      </w:r>
      <w:r>
        <w:rPr>
          <w:rFonts w:ascii="宋体" w:hAnsi="宋体" w:eastAsia="宋体" w:cs="Times New Roman"/>
          <w:szCs w:val="21"/>
        </w:rPr>
        <w:t>，现授权</w:t>
      </w:r>
      <w:r>
        <w:rPr>
          <w:rFonts w:hint="eastAsia" w:ascii="宋体" w:hAnsi="宋体" w:eastAsia="宋体" w:cs="Times New Roman"/>
          <w:szCs w:val="21"/>
          <w:u w:val="single"/>
        </w:rPr>
        <w:t xml:space="preserve">          </w:t>
      </w:r>
      <w:r>
        <w:rPr>
          <w:rFonts w:ascii="宋体" w:hAnsi="宋体" w:eastAsia="宋体" w:cs="Times New Roman"/>
          <w:szCs w:val="21"/>
        </w:rPr>
        <w:t>（姓名）为我方</w:t>
      </w:r>
      <w:r>
        <w:rPr>
          <w:rFonts w:hint="eastAsia" w:ascii="宋体" w:hAnsi="宋体" w:eastAsia="宋体" w:cs="Times New Roman"/>
          <w:szCs w:val="21"/>
        </w:rPr>
        <w:t>代理人</w:t>
      </w:r>
      <w:r>
        <w:rPr>
          <w:rFonts w:ascii="宋体" w:hAnsi="宋体" w:eastAsia="宋体" w:cs="Times New Roman"/>
          <w:szCs w:val="21"/>
        </w:rPr>
        <w:t>。</w:t>
      </w:r>
      <w:r>
        <w:rPr>
          <w:rFonts w:hint="eastAsia" w:ascii="宋体" w:hAnsi="宋体" w:eastAsia="宋体" w:cs="Times New Roman"/>
          <w:szCs w:val="21"/>
        </w:rPr>
        <w:t>代理人</w:t>
      </w:r>
      <w:r>
        <w:rPr>
          <w:rFonts w:ascii="宋体" w:hAnsi="宋体" w:eastAsia="宋体" w:cs="Times New Roman"/>
          <w:szCs w:val="21"/>
        </w:rPr>
        <w:t>根据授权，以我方名义签署、澄清、说明、补正、提交、撤回、修改</w:t>
      </w:r>
      <w:r>
        <w:rPr>
          <w:rFonts w:hint="eastAsia" w:ascii="Times New Roman" w:hAnsi="Times New Roman" w:eastAsia="宋体" w:cs="Times New Roman"/>
          <w:szCs w:val="21"/>
          <w:u w:val="single"/>
        </w:rPr>
        <w:t>不间断电源</w:t>
      </w:r>
      <w:r>
        <w:rPr>
          <w:rFonts w:hint="eastAsia" w:ascii="Times New Roman" w:hAnsi="Times New Roman" w:eastAsia="宋体" w:cs="Times New Roman"/>
          <w:szCs w:val="21"/>
          <w:u w:val="single"/>
          <w:lang w:val="en-US" w:eastAsia="zh-CN"/>
        </w:rPr>
        <w:t>设备采购</w:t>
      </w:r>
      <w:r>
        <w:rPr>
          <w:rFonts w:hint="eastAsia" w:ascii="宋体" w:hAnsi="宋体" w:eastAsia="宋体" w:cs="Times New Roman"/>
          <w:szCs w:val="21"/>
        </w:rPr>
        <w:t>响应文件</w:t>
      </w:r>
      <w:r>
        <w:rPr>
          <w:rFonts w:ascii="宋体" w:hAnsi="宋体" w:eastAsia="宋体" w:cs="Times New Roman"/>
          <w:szCs w:val="21"/>
        </w:rPr>
        <w:t>、签订合同和处理有关事宜，其法律后果由我方承担。</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委托期限：</w:t>
      </w:r>
      <w:r>
        <w:rPr>
          <w:rFonts w:hint="eastAsia" w:ascii="宋体" w:hAnsi="宋体" w:eastAsia="宋体" w:cs="Times New Roman"/>
          <w:szCs w:val="21"/>
          <w:u w:val="single"/>
        </w:rPr>
        <w:t xml:space="preserve">                                        </w:t>
      </w:r>
    </w:p>
    <w:p>
      <w:pPr>
        <w:spacing w:line="360" w:lineRule="auto"/>
        <w:rPr>
          <w:rFonts w:ascii="宋体" w:hAnsi="宋体" w:eastAsia="宋体" w:cs="Times New Roman"/>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代理人</w:t>
      </w:r>
      <w:r>
        <w:rPr>
          <w:rFonts w:ascii="宋体" w:hAnsi="宋体" w:eastAsia="宋体" w:cs="Times New Roman"/>
          <w:szCs w:val="21"/>
        </w:rPr>
        <w:t>无转委托权。</w:t>
      </w:r>
    </w:p>
    <w:p>
      <w:pPr>
        <w:spacing w:line="360" w:lineRule="auto"/>
        <w:ind w:firstLine="3570" w:firstLineChars="1700"/>
        <w:rPr>
          <w:rFonts w:ascii="宋体" w:hAnsi="宋体" w:eastAsia="宋体" w:cs="Times New Roman"/>
          <w:szCs w:val="21"/>
        </w:rPr>
      </w:pPr>
    </w:p>
    <w:p>
      <w:pPr>
        <w:spacing w:line="360" w:lineRule="auto"/>
        <w:rPr>
          <w:rFonts w:ascii="宋体" w:hAnsi="宋体" w:eastAsia="宋体"/>
          <w:szCs w:val="21"/>
        </w:rPr>
      </w:pPr>
      <w:r>
        <w:rPr>
          <w:rFonts w:hint="eastAsia" w:ascii="宋体" w:hAnsi="宋体" w:eastAsia="宋体"/>
          <w:szCs w:val="21"/>
        </w:rPr>
        <w:t xml:space="preserve">    供应商名称：</w:t>
      </w:r>
      <w:r>
        <w:rPr>
          <w:rFonts w:hint="eastAsia" w:ascii="宋体" w:hAnsi="宋体" w:eastAsia="宋体" w:cs="Times New Roman"/>
          <w:szCs w:val="21"/>
        </w:rPr>
        <w:t>___________________________</w:t>
      </w:r>
      <w:r>
        <w:rPr>
          <w:rFonts w:hint="eastAsia" w:ascii="宋体" w:hAnsi="宋体" w:eastAsia="宋体"/>
          <w:szCs w:val="21"/>
        </w:rPr>
        <w:t>（盖单位公章）</w:t>
      </w:r>
    </w:p>
    <w:p>
      <w:pPr>
        <w:spacing w:line="360" w:lineRule="auto"/>
        <w:rPr>
          <w:rFonts w:ascii="宋体" w:hAnsi="宋体" w:eastAsia="宋体"/>
          <w:szCs w:val="21"/>
        </w:rPr>
      </w:pPr>
      <w:r>
        <w:rPr>
          <w:rFonts w:hint="eastAsia" w:ascii="宋体" w:hAnsi="宋体" w:eastAsia="宋体"/>
          <w:szCs w:val="21"/>
        </w:rPr>
        <w:t xml:space="preserve">    法定代表人：</w:t>
      </w:r>
      <w:r>
        <w:rPr>
          <w:rFonts w:hint="eastAsia" w:ascii="宋体" w:hAnsi="宋体" w:eastAsia="宋体" w:cs="Times New Roman"/>
          <w:szCs w:val="21"/>
        </w:rPr>
        <w:t>___________________________</w:t>
      </w:r>
      <w:r>
        <w:rPr>
          <w:rFonts w:hint="eastAsia" w:ascii="宋体" w:hAnsi="宋体" w:eastAsia="宋体"/>
          <w:szCs w:val="21"/>
        </w:rPr>
        <w:t>（签字或盖章）</w:t>
      </w:r>
    </w:p>
    <w:p>
      <w:pPr>
        <w:spacing w:line="360" w:lineRule="auto"/>
        <w:rPr>
          <w:rFonts w:ascii="宋体" w:hAnsi="宋体" w:eastAsia="宋体"/>
          <w:szCs w:val="21"/>
          <w:u w:val="single"/>
        </w:rPr>
      </w:pPr>
      <w:r>
        <w:rPr>
          <w:rFonts w:hint="eastAsia" w:ascii="宋体" w:hAnsi="宋体" w:eastAsia="宋体"/>
          <w:szCs w:val="21"/>
        </w:rPr>
        <w:t xml:space="preserve">    身份证号码：</w:t>
      </w:r>
      <w:r>
        <w:rPr>
          <w:rFonts w:hint="eastAsia" w:ascii="宋体" w:hAnsi="宋体" w:eastAsia="宋体" w:cs="Times New Roman"/>
          <w:szCs w:val="21"/>
        </w:rPr>
        <w:t>___________________________</w:t>
      </w: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cs="Times New Roman"/>
          <w:szCs w:val="21"/>
        </w:rPr>
        <w:t>委托代理人</w:t>
      </w:r>
      <w:r>
        <w:rPr>
          <w:rFonts w:hint="eastAsia" w:ascii="宋体" w:hAnsi="宋体" w:eastAsia="宋体"/>
          <w:szCs w:val="21"/>
        </w:rPr>
        <w:t>：</w:t>
      </w:r>
      <w:r>
        <w:rPr>
          <w:rFonts w:hint="eastAsia" w:ascii="宋体" w:hAnsi="宋体" w:eastAsia="宋体" w:cs="Times New Roman"/>
          <w:szCs w:val="21"/>
        </w:rPr>
        <w:t>___________________________</w:t>
      </w:r>
      <w:r>
        <w:rPr>
          <w:rFonts w:hint="eastAsia" w:ascii="宋体" w:hAnsi="宋体" w:eastAsia="宋体"/>
          <w:szCs w:val="21"/>
        </w:rPr>
        <w:t>（签字或盖章）</w:t>
      </w:r>
    </w:p>
    <w:p>
      <w:pPr>
        <w:spacing w:line="360" w:lineRule="auto"/>
        <w:rPr>
          <w:rFonts w:ascii="宋体" w:hAnsi="宋体" w:eastAsia="宋体"/>
          <w:szCs w:val="21"/>
        </w:rPr>
      </w:pPr>
      <w:r>
        <w:rPr>
          <w:rFonts w:hint="eastAsia" w:ascii="宋体" w:hAnsi="宋体" w:eastAsia="宋体"/>
          <w:szCs w:val="21"/>
        </w:rPr>
        <w:t xml:space="preserve">    身份证号码：</w:t>
      </w:r>
      <w:r>
        <w:rPr>
          <w:rFonts w:hint="eastAsia" w:ascii="宋体" w:hAnsi="宋体" w:eastAsia="宋体" w:cs="Times New Roman"/>
          <w:szCs w:val="21"/>
        </w:rPr>
        <w:t>___________________________</w:t>
      </w:r>
    </w:p>
    <w:p>
      <w:pPr>
        <w:spacing w:line="360" w:lineRule="auto"/>
        <w:ind w:firstLine="210" w:firstLineChars="100"/>
        <w:jc w:val="right"/>
        <w:rPr>
          <w:rFonts w:ascii="宋体" w:hAnsi="宋体" w:eastAsia="宋体"/>
          <w:szCs w:val="21"/>
        </w:rPr>
      </w:pPr>
      <w:r>
        <w:rPr>
          <w:rFonts w:hint="eastAsia" w:ascii="宋体" w:hAnsi="宋体" w:eastAsia="宋体"/>
          <w:szCs w:val="21"/>
        </w:rPr>
        <w:t xml:space="preserve"> _____</w:t>
      </w:r>
      <w:r>
        <w:rPr>
          <w:rFonts w:ascii="宋体" w:hAnsi="宋体" w:eastAsia="宋体" w:cs="Times New Roman"/>
          <w:szCs w:val="21"/>
        </w:rPr>
        <w:t>年</w:t>
      </w:r>
      <w:r>
        <w:rPr>
          <w:rFonts w:hint="eastAsia" w:ascii="宋体" w:hAnsi="宋体" w:eastAsia="宋体" w:cs="Times New Roman"/>
          <w:szCs w:val="21"/>
        </w:rPr>
        <w:t>____</w:t>
      </w:r>
      <w:r>
        <w:rPr>
          <w:rFonts w:ascii="宋体" w:hAnsi="宋体" w:eastAsia="宋体" w:cs="Times New Roman"/>
          <w:szCs w:val="21"/>
        </w:rPr>
        <w:t>月</w:t>
      </w:r>
      <w:r>
        <w:rPr>
          <w:rFonts w:hint="eastAsia" w:ascii="宋体" w:hAnsi="宋体" w:eastAsia="宋体" w:cs="Times New Roman"/>
          <w:szCs w:val="21"/>
        </w:rPr>
        <w:t>____</w:t>
      </w:r>
      <w:r>
        <w:rPr>
          <w:rFonts w:ascii="宋体" w:hAnsi="宋体" w:eastAsia="宋体" w:cs="Times New Roman"/>
          <w:szCs w:val="21"/>
        </w:rPr>
        <w:t>日</w:t>
      </w:r>
    </w:p>
    <w:p>
      <w:pPr>
        <w:spacing w:line="360" w:lineRule="auto"/>
        <w:rPr>
          <w:rFonts w:ascii="宋体" w:hAnsi="宋体" w:eastAsia="宋体" w:cs="Times New Roman"/>
          <w:szCs w:val="21"/>
        </w:rPr>
      </w:pPr>
    </w:p>
    <w:p>
      <w:pPr>
        <w:spacing w:line="360" w:lineRule="auto"/>
        <w:jc w:val="center"/>
        <w:rPr>
          <w:rFonts w:ascii="宋体" w:hAnsi="宋体" w:eastAsia="宋体" w:cs="Times New Roman"/>
          <w:szCs w:val="21"/>
        </w:rPr>
      </w:pPr>
      <w:r>
        <w:rPr>
          <w:rFonts w:hint="eastAsia" w:ascii="宋体" w:hAnsi="宋体" w:eastAsia="宋体" w:cs="Times New Roman"/>
          <w:szCs w:val="21"/>
        </w:rPr>
        <w:t>委托代理人身份证复印件粘贴处：</w:t>
      </w:r>
    </w:p>
    <w:tbl>
      <w:tblPr>
        <w:tblStyle w:val="31"/>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在此粘贴身份证复印件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tc>
      </w:tr>
    </w:tbl>
    <w:p>
      <w:pPr>
        <w:spacing w:line="360" w:lineRule="auto"/>
        <w:jc w:val="center"/>
        <w:outlineLvl w:val="1"/>
        <w:rPr>
          <w:rFonts w:ascii="宋体" w:hAnsi="宋体" w:eastAsia="宋体" w:cs="Times New Roman"/>
          <w:b/>
          <w:sz w:val="30"/>
          <w:szCs w:val="30"/>
        </w:rPr>
      </w:pPr>
      <w:r>
        <w:rPr>
          <w:rFonts w:ascii="宋体" w:hAnsi="宋体" w:eastAsia="宋体" w:cs="Times New Roman"/>
          <w:b/>
          <w:sz w:val="32"/>
          <w:szCs w:val="20"/>
        </w:rPr>
        <w:br w:type="page"/>
      </w:r>
      <w:bookmarkEnd w:id="47"/>
      <w:r>
        <w:rPr>
          <w:rFonts w:hint="eastAsia" w:ascii="宋体" w:hAnsi="宋体" w:eastAsia="宋体" w:cs="Times New Roman"/>
          <w:b/>
          <w:sz w:val="30"/>
          <w:szCs w:val="30"/>
        </w:rPr>
        <w:t>报价一览表</w:t>
      </w:r>
    </w:p>
    <w:p>
      <w:pPr>
        <w:spacing w:line="360" w:lineRule="auto"/>
        <w:rPr>
          <w:rFonts w:ascii="宋体" w:hAnsi="宋体" w:eastAsia="宋体" w:cs="Times New Roman"/>
          <w:sz w:val="24"/>
        </w:rPr>
      </w:pP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单位：元人民币</w:t>
      </w:r>
    </w:p>
    <w:tbl>
      <w:tblPr>
        <w:tblStyle w:val="31"/>
        <w:tblW w:w="9592" w:type="dxa"/>
        <w:jc w:val="center"/>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853"/>
        <w:gridCol w:w="1799"/>
        <w:gridCol w:w="1276"/>
        <w:gridCol w:w="1417"/>
        <w:gridCol w:w="1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jc w:val="center"/>
        </w:trPr>
        <w:tc>
          <w:tcPr>
            <w:tcW w:w="1853" w:type="dxa"/>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1799" w:type="dxa"/>
            <w:vAlign w:val="center"/>
          </w:tcPr>
          <w:p>
            <w:pPr>
              <w:jc w:val="center"/>
              <w:rPr>
                <w:rFonts w:ascii="宋体" w:hAnsi="宋体" w:eastAsia="宋体" w:cs="Times New Roman"/>
                <w:szCs w:val="21"/>
              </w:rPr>
            </w:pPr>
            <w:r>
              <w:rPr>
                <w:rFonts w:hint="eastAsia" w:ascii="宋体" w:hAnsi="宋体" w:eastAsia="宋体" w:cs="Times New Roman"/>
                <w:szCs w:val="21"/>
              </w:rPr>
              <w:t>产品名称</w:t>
            </w:r>
          </w:p>
        </w:tc>
        <w:tc>
          <w:tcPr>
            <w:tcW w:w="1276" w:type="dxa"/>
          </w:tcPr>
          <w:p>
            <w:pPr>
              <w:jc w:val="center"/>
              <w:rPr>
                <w:rFonts w:ascii="宋体" w:hAnsi="宋体" w:eastAsia="宋体" w:cs="Times New Roman"/>
                <w:szCs w:val="21"/>
              </w:rPr>
            </w:pPr>
            <w:r>
              <w:rPr>
                <w:rFonts w:hint="eastAsia" w:ascii="宋体" w:hAnsi="宋体" w:eastAsia="宋体" w:cs="Times New Roman"/>
                <w:szCs w:val="21"/>
              </w:rPr>
              <w:t>规格</w:t>
            </w:r>
          </w:p>
        </w:tc>
        <w:tc>
          <w:tcPr>
            <w:tcW w:w="1417" w:type="dxa"/>
          </w:tcPr>
          <w:p>
            <w:pPr>
              <w:jc w:val="center"/>
              <w:rPr>
                <w:rFonts w:ascii="宋体" w:hAnsi="宋体" w:eastAsia="宋体" w:cs="Times New Roman"/>
                <w:szCs w:val="21"/>
              </w:rPr>
            </w:pPr>
            <w:r>
              <w:rPr>
                <w:rFonts w:hint="eastAsia" w:ascii="宋体" w:hAnsi="宋体" w:eastAsia="宋体" w:cs="Times New Roman"/>
                <w:szCs w:val="21"/>
              </w:rPr>
              <w:t>数量</w:t>
            </w:r>
          </w:p>
        </w:tc>
        <w:tc>
          <w:tcPr>
            <w:tcW w:w="1971" w:type="dxa"/>
            <w:vAlign w:val="center"/>
          </w:tcPr>
          <w:p>
            <w:pPr>
              <w:jc w:val="center"/>
              <w:rPr>
                <w:rFonts w:ascii="宋体" w:hAnsi="宋体" w:eastAsia="宋体" w:cs="Times New Roman"/>
                <w:szCs w:val="21"/>
              </w:rPr>
            </w:pPr>
            <w:r>
              <w:rPr>
                <w:rFonts w:hint="eastAsia" w:ascii="宋体" w:hAnsi="宋体" w:eastAsia="宋体" w:cs="Times New Roman"/>
                <w:szCs w:val="21"/>
              </w:rPr>
              <w:t>报价</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50" w:hRule="atLeast"/>
          <w:jc w:val="center"/>
        </w:trPr>
        <w:tc>
          <w:tcPr>
            <w:tcW w:w="1853" w:type="dxa"/>
            <w:vAlign w:val="center"/>
          </w:tcPr>
          <w:p>
            <w:pPr>
              <w:jc w:val="center"/>
              <w:rPr>
                <w:rFonts w:hint="default" w:ascii="宋体" w:hAnsi="宋体" w:eastAsia="宋体" w:cs="Times New Roman"/>
                <w:szCs w:val="21"/>
                <w:lang w:val="en-US" w:eastAsia="zh-CN"/>
              </w:rPr>
            </w:pPr>
            <w:r>
              <w:rPr>
                <w:rFonts w:hint="eastAsia" w:ascii="Times New Roman" w:hAnsi="Times New Roman" w:eastAsia="宋体" w:cs="Times New Roman"/>
                <w:szCs w:val="21"/>
              </w:rPr>
              <w:t>不间断电源</w:t>
            </w:r>
            <w:r>
              <w:rPr>
                <w:rFonts w:hint="eastAsia" w:ascii="Times New Roman" w:hAnsi="Times New Roman" w:eastAsia="宋体" w:cs="Times New Roman"/>
                <w:szCs w:val="21"/>
                <w:lang w:val="en-US" w:eastAsia="zh-CN"/>
              </w:rPr>
              <w:t>设备采购</w:t>
            </w:r>
          </w:p>
        </w:tc>
        <w:tc>
          <w:tcPr>
            <w:tcW w:w="1799" w:type="dxa"/>
          </w:tcPr>
          <w:p>
            <w:pPr>
              <w:rPr>
                <w:rFonts w:ascii="宋体" w:hAnsi="宋体" w:eastAsia="宋体" w:cs="Times New Roman"/>
                <w:szCs w:val="21"/>
              </w:rPr>
            </w:pPr>
          </w:p>
        </w:tc>
        <w:tc>
          <w:tcPr>
            <w:tcW w:w="1276" w:type="dxa"/>
          </w:tcPr>
          <w:p>
            <w:pPr>
              <w:jc w:val="center"/>
              <w:rPr>
                <w:rFonts w:ascii="宋体" w:hAnsi="宋体" w:eastAsia="宋体" w:cs="Times New Roman"/>
                <w:szCs w:val="21"/>
              </w:rPr>
            </w:pPr>
          </w:p>
        </w:tc>
        <w:tc>
          <w:tcPr>
            <w:tcW w:w="1417" w:type="dxa"/>
          </w:tcPr>
          <w:p>
            <w:pPr>
              <w:jc w:val="center"/>
              <w:rPr>
                <w:rFonts w:ascii="宋体" w:hAnsi="宋体" w:eastAsia="宋体" w:cs="Times New Roman"/>
                <w:szCs w:val="21"/>
              </w:rPr>
            </w:pPr>
          </w:p>
        </w:tc>
        <w:tc>
          <w:tcPr>
            <w:tcW w:w="1971" w:type="dxa"/>
            <w:vAlign w:val="center"/>
          </w:tcPr>
          <w:p>
            <w:pPr>
              <w:ind w:firstLine="420" w:firstLineChars="200"/>
              <w:rPr>
                <w:rFonts w:ascii="宋体" w:hAnsi="宋体" w:eastAsia="宋体" w:cs="Times New Roman"/>
                <w:szCs w:val="21"/>
              </w:rPr>
            </w:pPr>
            <w:r>
              <w:rPr>
                <w:rFonts w:hint="eastAsia" w:ascii="宋体" w:hAnsi="宋体" w:eastAsia="宋体" w:cs="Times New Roman"/>
                <w:szCs w:val="21"/>
              </w:rPr>
              <w:t>小写：</w:t>
            </w:r>
          </w:p>
          <w:p>
            <w:pPr>
              <w:ind w:firstLine="420" w:firstLineChars="200"/>
              <w:rPr>
                <w:rFonts w:ascii="宋体" w:hAnsi="宋体" w:eastAsia="宋体" w:cs="Times New Roman"/>
                <w:szCs w:val="21"/>
              </w:rPr>
            </w:pPr>
            <w:r>
              <w:rPr>
                <w:rFonts w:hint="eastAsia" w:ascii="宋体" w:hAnsi="宋体" w:eastAsia="宋体" w:cs="Times New Roman"/>
                <w:szCs w:val="21"/>
              </w:rPr>
              <w:t>大写：</w:t>
            </w:r>
          </w:p>
        </w:tc>
        <w:tc>
          <w:tcPr>
            <w:tcW w:w="1276" w:type="dxa"/>
          </w:tcPr>
          <w:p>
            <w:pPr>
              <w:rPr>
                <w:rFonts w:ascii="宋体" w:hAnsi="宋体" w:eastAsia="宋体" w:cs="Times New Roman"/>
                <w:szCs w:val="21"/>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bookmarkEnd w:id="33"/>
    <w:bookmarkEnd w:id="34"/>
    <w:bookmarkEnd w:id="35"/>
    <w:bookmarkEnd w:id="36"/>
    <w:bookmarkEnd w:id="37"/>
    <w:bookmarkEnd w:id="38"/>
    <w:bookmarkEnd w:id="39"/>
    <w:bookmarkEnd w:id="40"/>
    <w:bookmarkEnd w:id="41"/>
    <w:bookmarkEnd w:id="42"/>
    <w:bookmarkEnd w:id="43"/>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spacing w:line="360" w:lineRule="auto"/>
        <w:rPr>
          <w:rFonts w:ascii="宋体" w:hAnsi="宋体" w:eastAsia="宋体" w:cs="Times New Roman"/>
          <w:szCs w:val="21"/>
        </w:rPr>
      </w:pPr>
    </w:p>
    <w:p>
      <w:pPr>
        <w:spacing w:line="360" w:lineRule="auto"/>
        <w:rPr>
          <w:rFonts w:ascii="宋体" w:hAnsi="宋体" w:eastAsia="宋体" w:cs="Times New Roman"/>
          <w:b/>
          <w:sz w:val="24"/>
        </w:rPr>
      </w:pPr>
    </w:p>
    <w:p>
      <w:pPr>
        <w:jc w:val="center"/>
        <w:rPr>
          <w:rFonts w:ascii="宋体" w:hAnsi="宋体" w:eastAsia="宋体" w:cs="Times New Roman"/>
          <w:sz w:val="30"/>
          <w:szCs w:val="30"/>
        </w:rPr>
      </w:pPr>
      <w:r>
        <w:rPr>
          <w:rFonts w:ascii="宋体" w:hAnsi="宋体" w:eastAsia="宋体" w:cs="Times New Roman"/>
          <w:b/>
          <w:sz w:val="24"/>
        </w:rPr>
        <w:br w:type="page"/>
      </w:r>
      <w:bookmarkStart w:id="51" w:name="_Toc457748057"/>
      <w:bookmarkStart w:id="52" w:name="_Toc458971250"/>
      <w:bookmarkStart w:id="53" w:name="_Toc392227913"/>
    </w:p>
    <w:bookmarkEnd w:id="51"/>
    <w:bookmarkEnd w:id="52"/>
    <w:bookmarkEnd w:id="53"/>
    <w:p>
      <w:pPr>
        <w:spacing w:line="360" w:lineRule="auto"/>
        <w:jc w:val="center"/>
        <w:outlineLvl w:val="1"/>
        <w:rPr>
          <w:rFonts w:ascii="宋体" w:hAnsi="宋体" w:eastAsia="宋体" w:cs="Times New Roman"/>
          <w:b/>
          <w:sz w:val="30"/>
          <w:szCs w:val="30"/>
        </w:rPr>
      </w:pPr>
      <w:bookmarkStart w:id="54" w:name="_Toc458971251"/>
      <w:bookmarkStart w:id="55" w:name="_Toc457748058"/>
      <w:bookmarkStart w:id="56" w:name="_Toc392227915"/>
      <w:r>
        <w:rPr>
          <w:rFonts w:ascii="宋体" w:hAnsi="宋体" w:eastAsia="宋体" w:cs="Times New Roman"/>
          <w:b/>
          <w:sz w:val="30"/>
          <w:szCs w:val="30"/>
        </w:rPr>
        <w:t>资格和履约能力</w:t>
      </w:r>
      <w:r>
        <w:rPr>
          <w:rFonts w:hint="eastAsia" w:ascii="宋体" w:hAnsi="宋体" w:eastAsia="宋体" w:cs="Times New Roman"/>
          <w:b/>
          <w:sz w:val="30"/>
          <w:szCs w:val="30"/>
        </w:rPr>
        <w:t>证明</w:t>
      </w:r>
      <w:r>
        <w:rPr>
          <w:rFonts w:ascii="宋体" w:hAnsi="宋体" w:eastAsia="宋体" w:cs="Times New Roman"/>
          <w:b/>
          <w:sz w:val="30"/>
          <w:szCs w:val="30"/>
        </w:rPr>
        <w:t>资料</w:t>
      </w:r>
      <w:bookmarkEnd w:id="54"/>
      <w:bookmarkEnd w:id="55"/>
      <w:bookmarkEnd w:id="56"/>
    </w:p>
    <w:p>
      <w:pPr>
        <w:spacing w:line="360" w:lineRule="auto"/>
        <w:ind w:firstLine="118" w:firstLineChars="49"/>
        <w:outlineLvl w:val="2"/>
        <w:rPr>
          <w:rFonts w:ascii="宋体" w:hAnsi="宋体" w:eastAsia="宋体" w:cs="Times New Roman"/>
          <w:b/>
          <w:sz w:val="24"/>
          <w:szCs w:val="24"/>
        </w:rPr>
      </w:pPr>
      <w:bookmarkStart w:id="57" w:name="_Toc392227916"/>
      <w:bookmarkStart w:id="58" w:name="_Toc457748059"/>
      <w:r>
        <w:rPr>
          <w:rFonts w:ascii="宋体" w:hAnsi="宋体" w:eastAsia="宋体" w:cs="Times New Roman"/>
          <w:b/>
          <w:sz w:val="24"/>
          <w:szCs w:val="24"/>
        </w:rPr>
        <w:t>（一）</w:t>
      </w:r>
      <w:r>
        <w:rPr>
          <w:rFonts w:hint="eastAsia" w:ascii="宋体" w:hAnsi="宋体" w:eastAsia="宋体" w:cs="Times New Roman"/>
          <w:b/>
          <w:sz w:val="24"/>
          <w:szCs w:val="24"/>
        </w:rPr>
        <w:t>供应商</w:t>
      </w:r>
      <w:r>
        <w:rPr>
          <w:rFonts w:ascii="宋体" w:hAnsi="宋体" w:eastAsia="宋体" w:cs="Times New Roman"/>
          <w:b/>
          <w:sz w:val="24"/>
          <w:szCs w:val="24"/>
        </w:rPr>
        <w:t>基本情况</w:t>
      </w:r>
      <w:bookmarkEnd w:id="57"/>
      <w:bookmarkEnd w:id="58"/>
    </w:p>
    <w:p>
      <w:pPr>
        <w:numPr>
          <w:ilvl w:val="0"/>
          <w:numId w:val="3"/>
        </w:numPr>
        <w:rPr>
          <w:rFonts w:ascii="Times New Roman" w:hAnsi="Times New Roman" w:eastAsia="宋体" w:cs="Times New Roman"/>
          <w:sz w:val="24"/>
          <w:szCs w:val="24"/>
        </w:rPr>
      </w:pPr>
      <w:r>
        <w:rPr>
          <w:rFonts w:hint="eastAsia" w:ascii="Times New Roman" w:hAnsi="Times New Roman" w:eastAsia="宋体" w:cs="Times New Roman"/>
          <w:sz w:val="24"/>
          <w:szCs w:val="24"/>
        </w:rPr>
        <w:t>供应商资质（营业执照）</w:t>
      </w:r>
    </w:p>
    <w:p>
      <w:pPr>
        <w:numPr>
          <w:ilvl w:val="0"/>
          <w:numId w:val="3"/>
        </w:numPr>
        <w:spacing w:after="120"/>
        <w:rPr>
          <w:rFonts w:ascii="宋体" w:hAnsi="宋体" w:eastAsia="宋体" w:cs="Times New Roman"/>
          <w:sz w:val="24"/>
          <w:szCs w:val="21"/>
        </w:rPr>
      </w:pPr>
      <w:r>
        <w:rPr>
          <w:rFonts w:hint="eastAsia" w:ascii="Times New Roman" w:hAnsi="Times New Roman" w:eastAsia="宋体" w:cs="Times New Roman"/>
          <w:sz w:val="24"/>
          <w:szCs w:val="24"/>
        </w:rPr>
        <w:t>相关产品品牌有效授权函</w:t>
      </w:r>
    </w:p>
    <w:p>
      <w:pPr>
        <w:numPr>
          <w:ilvl w:val="0"/>
          <w:numId w:val="3"/>
        </w:numPr>
        <w:spacing w:after="120"/>
        <w:rPr>
          <w:rFonts w:ascii="Calibri" w:hAnsi="Calibri" w:eastAsia="宋体" w:cs="Times New Roman"/>
        </w:rPr>
      </w:pPr>
      <w:r>
        <w:rPr>
          <w:rFonts w:hint="eastAsia" w:ascii="宋体" w:hAnsi="宋体" w:eastAsia="宋体" w:cs="Times New Roman"/>
          <w:szCs w:val="21"/>
        </w:rPr>
        <w:t>提供固定营业场所的产权证明或租赁合同复印</w:t>
      </w:r>
      <w:r>
        <w:rPr>
          <w:rFonts w:hint="eastAsia" w:ascii="Calibri" w:hAnsi="Calibri" w:eastAsia="宋体" w:cs="Times New Roman"/>
          <w:szCs w:val="21"/>
        </w:rPr>
        <w:t>件</w:t>
      </w:r>
    </w:p>
    <w:p>
      <w:pPr>
        <w:spacing w:after="120"/>
        <w:rPr>
          <w:rFonts w:ascii="Calibri" w:hAnsi="Calibri" w:eastAsia="宋体" w:cs="Times New Roman"/>
          <w:sz w:val="24"/>
          <w:szCs w:val="24"/>
        </w:rPr>
      </w:pPr>
      <w:r>
        <w:rPr>
          <w:rFonts w:hint="eastAsia" w:ascii="Calibri" w:hAnsi="Calibri" w:eastAsia="宋体" w:cs="Times New Roman"/>
          <w:sz w:val="24"/>
          <w:szCs w:val="24"/>
        </w:rPr>
        <w:t>4）其他供应商认为有必要提供的文件。</w:t>
      </w:r>
    </w:p>
    <w:p>
      <w:pPr>
        <w:ind w:firstLine="480" w:firstLineChars="200"/>
        <w:rPr>
          <w:rFonts w:ascii="宋体" w:hAnsi="宋体" w:eastAsia="宋体" w:cs="Times New Roman"/>
          <w:sz w:val="24"/>
          <w:szCs w:val="24"/>
        </w:rPr>
      </w:pPr>
    </w:p>
    <w:p>
      <w:pPr>
        <w:spacing w:line="360" w:lineRule="auto"/>
        <w:jc w:val="center"/>
        <w:rPr>
          <w:rFonts w:ascii="Calibri" w:hAnsi="Calibri" w:eastAsia="宋体" w:cs="Times New Roman"/>
        </w:rPr>
      </w:pPr>
      <w:r>
        <w:rPr>
          <w:rFonts w:hint="eastAsia" w:ascii="宋体" w:hAnsi="宋体" w:eastAsia="宋体" w:cs="Times New Roman"/>
          <w:b/>
          <w:sz w:val="24"/>
        </w:rPr>
        <w:br w:type="page"/>
      </w:r>
    </w:p>
    <w:p>
      <w:pPr>
        <w:spacing w:line="276" w:lineRule="auto"/>
        <w:jc w:val="center"/>
        <w:rPr>
          <w:rFonts w:ascii="宋体" w:hAnsi="宋体" w:eastAsia="宋体" w:cs="Times New Roman"/>
          <w:sz w:val="24"/>
          <w:szCs w:val="24"/>
        </w:rPr>
      </w:pPr>
      <w:r>
        <w:rPr>
          <w:rFonts w:hint="eastAsia" w:ascii="宋体" w:hAnsi="宋体" w:eastAsia="宋体" w:cs="Times New Roman"/>
          <w:b/>
          <w:bCs/>
          <w:sz w:val="28"/>
          <w:szCs w:val="28"/>
        </w:rPr>
        <w:t>截图</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供应商自行查询以下网站，响应文件中提供截图</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在“国家企业信用信息公示系统”（www.gsxt.gov.cn）上查询供应商的“行政处罚信息”、“严重违法失信企业名单”。</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在“信用中国”网站（www.creditchina.gov.cn）上查询供应商的“失信被执行人”、“重大税收违法案件当事人名单”。</w:t>
      </w:r>
    </w:p>
    <w:p>
      <w:pPr>
        <w:spacing w:line="276" w:lineRule="auto"/>
        <w:rPr>
          <w:rFonts w:ascii="宋体" w:hAnsi="宋体" w:eastAsia="宋体" w:cs="Times New Roman"/>
          <w:szCs w:val="21"/>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rPr>
      </w:pPr>
    </w:p>
    <w:p>
      <w:pPr>
        <w:spacing w:line="360" w:lineRule="auto"/>
        <w:ind w:firstLine="103" w:firstLineChars="49"/>
        <w:outlineLvl w:val="2"/>
        <w:rPr>
          <w:rFonts w:hint="eastAsia" w:ascii="宋体" w:hAnsi="宋体" w:eastAsia="宋体" w:cs="Times New Roman"/>
          <w:b/>
          <w:szCs w:val="21"/>
        </w:rPr>
      </w:pPr>
      <w:bookmarkStart w:id="59" w:name="_Toc392227919"/>
      <w:bookmarkStart w:id="60" w:name="_Toc457748063"/>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outlineLvl w:val="2"/>
        <w:rPr>
          <w:rFonts w:ascii="宋体" w:hAnsi="宋体" w:eastAsia="宋体" w:cs="Times New Roman"/>
          <w:b/>
          <w:szCs w:val="21"/>
        </w:rPr>
      </w:pPr>
      <w:r>
        <w:rPr>
          <w:rFonts w:hint="eastAsia" w:ascii="宋体" w:hAnsi="宋体" w:eastAsia="宋体" w:cs="Times New Roman"/>
          <w:b/>
          <w:szCs w:val="21"/>
        </w:rPr>
        <w:t>二</w:t>
      </w:r>
      <w:r>
        <w:rPr>
          <w:rFonts w:ascii="宋体" w:hAnsi="宋体" w:eastAsia="宋体" w:cs="Times New Roman"/>
          <w:b/>
          <w:szCs w:val="21"/>
        </w:rPr>
        <w:t>）</w:t>
      </w:r>
      <w:bookmarkEnd w:id="59"/>
      <w:r>
        <w:rPr>
          <w:rFonts w:hint="eastAsia" w:ascii="宋体" w:hAnsi="宋体" w:eastAsia="宋体" w:cs="Times New Roman"/>
          <w:b/>
          <w:szCs w:val="21"/>
        </w:rPr>
        <w:t>近年信誉情况</w:t>
      </w:r>
      <w:bookmarkEnd w:id="60"/>
    </w:p>
    <w:p>
      <w:pPr>
        <w:spacing w:line="276" w:lineRule="auto"/>
        <w:jc w:val="center"/>
        <w:rPr>
          <w:rFonts w:ascii="宋体" w:hAnsi="宋体" w:eastAsia="宋体" w:cs="Times New Roman"/>
          <w:b/>
          <w:bCs/>
          <w:sz w:val="28"/>
          <w:szCs w:val="28"/>
        </w:rPr>
      </w:pPr>
      <w:r>
        <w:rPr>
          <w:rFonts w:hint="eastAsia" w:ascii="宋体" w:hAnsi="宋体" w:eastAsia="宋体" w:cs="Times New Roman"/>
          <w:b/>
          <w:bCs/>
          <w:sz w:val="28"/>
          <w:szCs w:val="28"/>
        </w:rPr>
        <w:t>近3年供应商信誉情况的书面声明</w:t>
      </w:r>
    </w:p>
    <w:p>
      <w:pPr>
        <w:spacing w:line="276" w:lineRule="auto"/>
        <w:jc w:val="center"/>
        <w:rPr>
          <w:rFonts w:ascii="宋体" w:hAnsi="宋体" w:eastAsia="宋体" w:cs="Times New Roman"/>
          <w:b/>
          <w:bCs/>
          <w:sz w:val="28"/>
          <w:szCs w:val="28"/>
        </w:rPr>
      </w:pPr>
    </w:p>
    <w:p>
      <w:pPr>
        <w:rPr>
          <w:rFonts w:ascii="Times New Roman" w:hAnsi="Times New Roman" w:eastAsia="宋体" w:cs="Times New Roman"/>
        </w:rPr>
      </w:pPr>
    </w:p>
    <w:p>
      <w:pPr>
        <w:rPr>
          <w:rFonts w:ascii="宋体" w:hAnsi="宋体" w:eastAsia="宋体"/>
        </w:rPr>
      </w:pPr>
      <w:r>
        <w:rPr>
          <w:rFonts w:hint="eastAsia" w:ascii="宋体" w:hAnsi="宋体" w:eastAsia="宋体"/>
        </w:rPr>
        <w:t>上海市中医医院：</w:t>
      </w:r>
    </w:p>
    <w:p>
      <w:pPr>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2020年6月1日起至今，</w:t>
      </w:r>
      <w:r>
        <w:rPr>
          <w:rFonts w:hint="eastAsia" w:ascii="宋体" w:hAnsi="宋体" w:eastAsia="宋体"/>
          <w:szCs w:val="21"/>
          <w:u w:val="single"/>
        </w:rPr>
        <w:t xml:space="preserve">                       </w:t>
      </w:r>
      <w:r>
        <w:rPr>
          <w:rFonts w:hint="eastAsia" w:ascii="宋体" w:hAnsi="宋体" w:eastAsia="宋体"/>
          <w:szCs w:val="21"/>
        </w:rPr>
        <w:t>（供应商名称）</w:t>
      </w:r>
      <w:r>
        <w:rPr>
          <w:rFonts w:hint="eastAsia" w:ascii="宋体" w:hAnsi="宋体" w:eastAsia="宋体"/>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未处于</w:t>
      </w:r>
      <w:r>
        <w:rPr>
          <w:rFonts w:hint="eastAsia" w:ascii="宋体" w:hAnsi="宋体" w:eastAsia="宋体" w:cs="Times New Roman"/>
          <w:snapToGrid w:val="0"/>
          <w:kern w:val="0"/>
          <w:szCs w:val="21"/>
        </w:rPr>
        <w:t>财产被接管或者冻结的，或进入清算程序，或被宣告破产</w:t>
      </w:r>
      <w:r>
        <w:rPr>
          <w:rFonts w:hint="eastAsia" w:ascii="宋体" w:hAnsi="宋体" w:eastAsia="宋体"/>
          <w:szCs w:val="21"/>
        </w:rPr>
        <w:t>；</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本项目采购活动中不存在围标串标行为。</w:t>
      </w:r>
    </w:p>
    <w:p>
      <w:pPr>
        <w:spacing w:line="360" w:lineRule="auto"/>
        <w:rPr>
          <w:rFonts w:ascii="宋体" w:hAnsi="宋体" w:eastAsia="宋体"/>
          <w:szCs w:val="21"/>
        </w:rPr>
      </w:pPr>
    </w:p>
    <w:p>
      <w:pPr>
        <w:spacing w:line="360" w:lineRule="auto"/>
        <w:ind w:firstLine="420" w:firstLineChars="200"/>
        <w:rPr>
          <w:rFonts w:ascii="宋体" w:hAnsi="宋体" w:eastAsia="宋体"/>
        </w:rPr>
      </w:pPr>
      <w:r>
        <w:rPr>
          <w:rFonts w:hint="eastAsia" w:ascii="宋体" w:hAnsi="宋体" w:eastAsia="宋体"/>
          <w:szCs w:val="21"/>
        </w:rPr>
        <w:t>我方承诺以上信息是真实的，如有虚假或被发现与事实不</w:t>
      </w:r>
      <w:r>
        <w:rPr>
          <w:rFonts w:hint="eastAsia" w:ascii="宋体" w:hAnsi="宋体" w:eastAsia="宋体"/>
        </w:rPr>
        <w:t>符，我方同意并接受以下条款：</w:t>
      </w:r>
    </w:p>
    <w:p>
      <w:pPr>
        <w:numPr>
          <w:ilvl w:val="0"/>
          <w:numId w:val="4"/>
        </w:numPr>
        <w:spacing w:line="360" w:lineRule="auto"/>
        <w:ind w:left="985" w:leftChars="269" w:hanging="420" w:hangingChars="200"/>
        <w:rPr>
          <w:rFonts w:ascii="宋体" w:hAnsi="宋体" w:eastAsia="宋体"/>
        </w:rPr>
      </w:pPr>
      <w:r>
        <w:rPr>
          <w:rFonts w:hint="eastAsia" w:ascii="宋体" w:hAnsi="宋体" w:eastAsia="宋体"/>
        </w:rPr>
        <w:t>采购人或评审委员会可以按弄虚作假行为进行认定；</w:t>
      </w:r>
    </w:p>
    <w:p>
      <w:pPr>
        <w:numPr>
          <w:ilvl w:val="0"/>
          <w:numId w:val="4"/>
        </w:numPr>
        <w:spacing w:line="360" w:lineRule="auto"/>
        <w:ind w:left="985" w:leftChars="269" w:hanging="420" w:hangingChars="200"/>
        <w:rPr>
          <w:rFonts w:ascii="宋体" w:hAnsi="宋体" w:eastAsia="宋体"/>
        </w:rPr>
      </w:pPr>
      <w:r>
        <w:rPr>
          <w:rFonts w:hint="eastAsia" w:ascii="宋体" w:hAnsi="宋体" w:eastAsia="宋体"/>
        </w:rPr>
        <w:t>如我方已成交，采购人可以取消我方成交资格；</w:t>
      </w:r>
    </w:p>
    <w:p>
      <w:pPr>
        <w:numPr>
          <w:ilvl w:val="0"/>
          <w:numId w:val="4"/>
        </w:numPr>
        <w:spacing w:line="360" w:lineRule="auto"/>
        <w:ind w:left="985" w:leftChars="269" w:hanging="420" w:hangingChars="200"/>
        <w:rPr>
          <w:rFonts w:ascii="宋体" w:hAnsi="宋体" w:eastAsia="宋体"/>
        </w:rPr>
      </w:pPr>
      <w:r>
        <w:rPr>
          <w:rFonts w:hint="eastAsia" w:ascii="宋体" w:hAnsi="宋体" w:eastAsia="宋体"/>
        </w:rPr>
        <w:t>如已与采购人签订合同，采购人可以无条件终止合同并不承担任何违约责任；</w:t>
      </w:r>
    </w:p>
    <w:p>
      <w:pPr>
        <w:numPr>
          <w:ilvl w:val="0"/>
          <w:numId w:val="4"/>
        </w:numPr>
        <w:spacing w:line="360" w:lineRule="auto"/>
        <w:ind w:left="985" w:leftChars="269" w:hanging="420" w:hangingChars="200"/>
        <w:rPr>
          <w:rFonts w:ascii="宋体" w:hAnsi="宋体" w:eastAsia="宋体"/>
        </w:rPr>
      </w:pPr>
      <w:r>
        <w:rPr>
          <w:rFonts w:hint="eastAsia" w:ascii="宋体" w:hAnsi="宋体" w:eastAsia="宋体"/>
        </w:rPr>
        <w:t>我方愿意承担由此给采购人造成的直接或间接损失以及相应的法律责任。</w:t>
      </w:r>
    </w:p>
    <w:p>
      <w:pPr>
        <w:spacing w:line="360" w:lineRule="auto"/>
        <w:ind w:firstLine="420" w:firstLineChars="200"/>
        <w:rPr>
          <w:rFonts w:ascii="宋体" w:hAnsi="宋体" w:eastAsia="宋体"/>
        </w:rPr>
      </w:pPr>
      <w:r>
        <w:rPr>
          <w:rFonts w:hint="eastAsia" w:ascii="宋体" w:hAnsi="宋体" w:eastAsia="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spacing w:line="360" w:lineRule="auto"/>
        <w:rPr>
          <w:rFonts w:ascii="宋体" w:hAnsi="宋体" w:eastAsia="宋体" w:cs="Times New Roman"/>
          <w:szCs w:val="21"/>
        </w:rPr>
      </w:pPr>
    </w:p>
    <w:p>
      <w:pPr>
        <w:tabs>
          <w:tab w:val="left" w:pos="425"/>
        </w:tabs>
        <w:spacing w:line="360" w:lineRule="auto"/>
        <w:ind w:firstLine="315" w:firstLineChars="150"/>
        <w:jc w:val="center"/>
        <w:rPr>
          <w:rFonts w:ascii="宋体" w:hAnsi="宋体" w:eastAsia="宋体" w:cs="Times New Roman"/>
          <w:color w:val="FF0000"/>
          <w:szCs w:val="21"/>
        </w:rPr>
      </w:pPr>
    </w:p>
    <w:p>
      <w:pPr>
        <w:spacing w:line="360" w:lineRule="auto"/>
        <w:rPr>
          <w:rFonts w:ascii="宋体" w:hAnsi="宋体" w:eastAsia="宋体" w:cs="Times New Roman"/>
          <w:b/>
          <w:szCs w:val="21"/>
        </w:rPr>
      </w:pPr>
      <w:r>
        <w:rPr>
          <w:rFonts w:ascii="宋体" w:hAnsi="宋体" w:eastAsia="宋体" w:cs="Times New Roman"/>
          <w:b/>
          <w:szCs w:val="21"/>
        </w:rPr>
        <w:t>（</w:t>
      </w:r>
      <w:r>
        <w:rPr>
          <w:rFonts w:hint="eastAsia" w:ascii="宋体" w:hAnsi="宋体" w:eastAsia="宋体" w:cs="Times New Roman"/>
          <w:b/>
          <w:szCs w:val="21"/>
        </w:rPr>
        <w:t>三</w:t>
      </w:r>
      <w:r>
        <w:rPr>
          <w:rFonts w:ascii="宋体" w:hAnsi="宋体" w:eastAsia="宋体" w:cs="Times New Roman"/>
          <w:b/>
          <w:szCs w:val="21"/>
        </w:rPr>
        <w:t>）</w:t>
      </w:r>
      <w:r>
        <w:rPr>
          <w:rFonts w:hint="eastAsia" w:ascii="宋体" w:hAnsi="宋体" w:eastAsia="宋体" w:cs="Times New Roman"/>
          <w:b/>
          <w:szCs w:val="21"/>
        </w:rPr>
        <w:t>近年行贿犯罪情况</w:t>
      </w:r>
    </w:p>
    <w:p>
      <w:pPr>
        <w:spacing w:line="276" w:lineRule="auto"/>
        <w:jc w:val="center"/>
        <w:rPr>
          <w:rFonts w:ascii="宋体" w:hAnsi="宋体" w:eastAsia="宋体" w:cs="Times New Roman"/>
          <w:b/>
          <w:bCs/>
          <w:sz w:val="28"/>
          <w:szCs w:val="28"/>
        </w:rPr>
      </w:pPr>
      <w:r>
        <w:rPr>
          <w:rFonts w:hint="eastAsia" w:ascii="宋体" w:hAnsi="宋体" w:eastAsia="宋体" w:cs="Times New Roman"/>
          <w:b/>
          <w:bCs/>
          <w:sz w:val="28"/>
          <w:szCs w:val="28"/>
        </w:rPr>
        <w:t>近3年行贿犯罪情况的书面声明</w:t>
      </w:r>
    </w:p>
    <w:p>
      <w:pPr>
        <w:spacing w:line="276" w:lineRule="auto"/>
        <w:jc w:val="center"/>
        <w:rPr>
          <w:rFonts w:ascii="宋体" w:hAnsi="宋体" w:eastAsia="宋体" w:cs="Times New Roman"/>
          <w:b/>
          <w:bCs/>
          <w:sz w:val="28"/>
          <w:szCs w:val="28"/>
        </w:rPr>
      </w:pPr>
    </w:p>
    <w:p>
      <w:pPr>
        <w:rPr>
          <w:rFonts w:ascii="宋体" w:hAnsi="宋体" w:eastAsia="宋体"/>
        </w:rPr>
      </w:pPr>
      <w:r>
        <w:rPr>
          <w:rFonts w:hint="eastAsia" w:ascii="宋体" w:hAnsi="宋体" w:eastAsia="宋体"/>
        </w:rPr>
        <w:t>上海市中医医院：</w:t>
      </w:r>
    </w:p>
    <w:p>
      <w:pPr>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2020年6月1日起至今，</w:t>
      </w:r>
      <w:r>
        <w:rPr>
          <w:rFonts w:hint="eastAsia" w:ascii="宋体" w:hAnsi="宋体" w:eastAsia="宋体"/>
          <w:szCs w:val="21"/>
          <w:u w:val="single"/>
        </w:rPr>
        <w:t xml:space="preserve">                       </w:t>
      </w:r>
      <w:r>
        <w:rPr>
          <w:rFonts w:hint="eastAsia" w:ascii="宋体" w:hAnsi="宋体" w:eastAsia="宋体"/>
          <w:szCs w:val="21"/>
        </w:rPr>
        <w:t>（供应商名称）</w:t>
      </w:r>
      <w:r>
        <w:rPr>
          <w:rFonts w:hint="eastAsia" w:ascii="宋体" w:hAnsi="宋体" w:eastAsia="宋体"/>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rPr>
      </w:pPr>
      <w:r>
        <w:rPr>
          <w:rFonts w:hint="eastAsia" w:ascii="宋体" w:hAnsi="宋体" w:eastAsia="宋体"/>
        </w:rPr>
        <w:t>我方承诺以上信息是真实的，如有虚假或被发现与事实不符，我方同意并接受以下条款：</w:t>
      </w:r>
    </w:p>
    <w:p>
      <w:pPr>
        <w:spacing w:line="360" w:lineRule="auto"/>
        <w:ind w:firstLine="420" w:firstLineChars="200"/>
        <w:rPr>
          <w:rFonts w:ascii="宋体" w:hAnsi="宋体" w:eastAsia="宋体"/>
        </w:rPr>
      </w:pPr>
      <w:r>
        <w:rPr>
          <w:rFonts w:hint="eastAsia" w:ascii="宋体" w:hAnsi="宋体" w:eastAsia="宋体"/>
        </w:rPr>
        <w:t>（1）采购人或评审委员会可以按弄虚作假行为进行认定；</w:t>
      </w:r>
    </w:p>
    <w:p>
      <w:pPr>
        <w:spacing w:line="360" w:lineRule="auto"/>
        <w:ind w:firstLine="420" w:firstLineChars="200"/>
        <w:rPr>
          <w:rFonts w:ascii="宋体" w:hAnsi="宋体" w:eastAsia="宋体"/>
        </w:rPr>
      </w:pPr>
      <w:r>
        <w:rPr>
          <w:rFonts w:hint="eastAsia" w:ascii="宋体" w:hAnsi="宋体" w:eastAsia="宋体"/>
        </w:rPr>
        <w:t>（2）如我方已成交，采购人可以取消我方成交资格；</w:t>
      </w:r>
    </w:p>
    <w:p>
      <w:pPr>
        <w:spacing w:line="360" w:lineRule="auto"/>
        <w:ind w:firstLine="420" w:firstLineChars="200"/>
        <w:rPr>
          <w:rFonts w:ascii="宋体" w:hAnsi="宋体" w:eastAsia="宋体"/>
        </w:rPr>
      </w:pPr>
      <w:r>
        <w:rPr>
          <w:rFonts w:hint="eastAsia" w:ascii="宋体" w:hAnsi="宋体" w:eastAsia="宋体"/>
        </w:rPr>
        <w:t>（3）如已与采购人签订合同，采购人可以无条件终止合同并不承担任何违约责任；</w:t>
      </w:r>
    </w:p>
    <w:p>
      <w:pPr>
        <w:spacing w:line="360" w:lineRule="auto"/>
        <w:ind w:firstLine="420" w:firstLineChars="200"/>
        <w:rPr>
          <w:rFonts w:ascii="宋体" w:hAnsi="宋体" w:eastAsia="宋体"/>
        </w:rPr>
      </w:pPr>
      <w:r>
        <w:rPr>
          <w:rFonts w:hint="eastAsia" w:ascii="宋体" w:hAnsi="宋体" w:eastAsia="宋体"/>
        </w:rPr>
        <w:t>（4）我方愿意承担由此给采购人造成的直接或间接损失以及相应的法律责任。</w:t>
      </w:r>
    </w:p>
    <w:p>
      <w:pPr>
        <w:spacing w:line="360" w:lineRule="auto"/>
        <w:ind w:firstLine="420" w:firstLineChars="200"/>
        <w:rPr>
          <w:rFonts w:ascii="宋体" w:hAnsi="宋体" w:eastAsia="宋体"/>
        </w:rPr>
      </w:pPr>
      <w:r>
        <w:rPr>
          <w:rFonts w:hint="eastAsia" w:ascii="宋体" w:hAnsi="宋体" w:eastAsia="宋体"/>
        </w:rPr>
        <w:t>特此声明！</w:t>
      </w:r>
    </w:p>
    <w:p>
      <w:pPr>
        <w:ind w:firstLine="420" w:firstLineChars="200"/>
        <w:rPr>
          <w:rFonts w:ascii="宋体" w:hAnsi="宋体" w:eastAsia="宋体"/>
        </w:rPr>
      </w:pPr>
    </w:p>
    <w:p>
      <w:pPr>
        <w:rPr>
          <w:rFonts w:ascii="宋体" w:hAnsi="宋体" w:eastAsia="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Times New Roman" w:hAnsi="Times New Roman" w:eastAsia="宋体" w:cs="Times New Roman"/>
        </w:rPr>
        <w:t>供应商</w:t>
      </w:r>
      <w:r>
        <w:rPr>
          <w:rFonts w:hint="eastAsia" w:ascii="宋体" w:hAnsi="宋体" w:eastAsia="宋体" w:cs="Times New Roman"/>
          <w:szCs w:val="21"/>
        </w:rPr>
        <w:t>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spacing w:line="360" w:lineRule="auto"/>
        <w:rPr>
          <w:rFonts w:ascii="宋体" w:hAnsi="宋体" w:eastAsia="宋体" w:cs="Times New Roman"/>
          <w:b/>
          <w:szCs w:val="21"/>
        </w:rPr>
      </w:pPr>
    </w:p>
    <w:p>
      <w:pPr>
        <w:tabs>
          <w:tab w:val="left" w:pos="425"/>
        </w:tabs>
        <w:spacing w:line="360" w:lineRule="auto"/>
        <w:ind w:firstLine="315" w:firstLineChars="150"/>
        <w:jc w:val="center"/>
        <w:rPr>
          <w:rFonts w:ascii="宋体" w:hAnsi="宋体" w:eastAsia="宋体" w:cs="Times New Roman"/>
          <w:szCs w:val="21"/>
        </w:rPr>
      </w:pPr>
    </w:p>
    <w:p>
      <w:pPr>
        <w:keepNext/>
        <w:keepLines/>
        <w:autoSpaceDE w:val="0"/>
        <w:autoSpaceDN w:val="0"/>
        <w:spacing w:before="260" w:after="260" w:line="360" w:lineRule="auto"/>
        <w:jc w:val="left"/>
        <w:outlineLvl w:val="2"/>
        <w:rPr>
          <w:rFonts w:ascii="宋体" w:hAnsi="宋体" w:eastAsia="宋体" w:cs="Times New Roman"/>
          <w:b/>
          <w:sz w:val="28"/>
          <w:szCs w:val="20"/>
        </w:rPr>
      </w:pPr>
      <w:r>
        <w:rPr>
          <w:rFonts w:hint="eastAsia" w:ascii="宋体" w:hAnsi="宋体" w:eastAsia="宋体" w:cs="Times New Roman"/>
          <w:szCs w:val="21"/>
        </w:rPr>
        <w:br w:type="page"/>
      </w:r>
    </w:p>
    <w:bookmarkEnd w:id="14"/>
    <w:p>
      <w:pPr>
        <w:spacing w:line="360" w:lineRule="auto"/>
        <w:jc w:val="center"/>
        <w:rPr>
          <w:rFonts w:ascii="宋体" w:hAnsi="宋体" w:eastAsia="宋体" w:cs="Times New Roman"/>
          <w:sz w:val="44"/>
          <w:szCs w:val="44"/>
        </w:rPr>
      </w:pPr>
      <w:r>
        <w:rPr>
          <w:rFonts w:hint="eastAsia" w:ascii="宋体" w:hAnsi="宋体" w:eastAsia="宋体" w:cs="Times New Roman"/>
          <w:sz w:val="44"/>
          <w:szCs w:val="44"/>
        </w:rPr>
        <w:t>售后服务</w:t>
      </w:r>
    </w:p>
    <w:p>
      <w:pPr>
        <w:spacing w:line="360" w:lineRule="auto"/>
        <w:jc w:val="center"/>
        <w:rPr>
          <w:rFonts w:ascii="宋体" w:hAnsi="宋体" w:eastAsia="宋体" w:cs="Times New Roman"/>
          <w:sz w:val="44"/>
          <w:szCs w:val="44"/>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824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926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6028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824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40B53515"/>
    <w:rsid w:val="52B338B5"/>
    <w:rsid w:val="759E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793-95D7-4B30-B7B1-CD83F4F2901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1128</Words>
  <Characters>6436</Characters>
  <Lines>53</Lines>
  <Paragraphs>15</Paragraphs>
  <TotalTime>8</TotalTime>
  <ScaleCrop>false</ScaleCrop>
  <LinksUpToDate>false</LinksUpToDate>
  <CharactersWithSpaces>7549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aa</cp:lastModifiedBy>
  <dcterms:modified xsi:type="dcterms:W3CDTF">2023-12-20T01:48:10Z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aa6ab14e4151400f9421e10d000c5bfc</vt:lpwstr>
  </property>
</Properties>
</file>