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微量注射泵</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包一：微量注射泵</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包二：排痰机</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微量注射泵</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微量注射泵</w:t>
            </w:r>
            <w:r>
              <w:rPr>
                <w:rFonts w:hint="eastAsia" w:ascii="宋体" w:hAnsi="宋体" w:eastAsia="宋体" w:cs="宋体"/>
                <w:kern w:val="0"/>
                <w:sz w:val="24"/>
                <w:szCs w:val="24"/>
                <w:highlight w:val="none"/>
                <w:lang w:val="en-US" w:eastAsia="zh-CN"/>
              </w:rPr>
              <w:t>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微量注射泵</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肆拾</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ICU</w:t>
            </w: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spacing w:line="360" w:lineRule="auto"/>
        <w:rPr>
          <w:rFonts w:hint="eastAsia" w:ascii="宋体" w:hAnsi="宋体" w:eastAsia="宋体" w:cs="宋体"/>
          <w:sz w:val="24"/>
          <w:szCs w:val="24"/>
        </w:rPr>
      </w:pPr>
      <w:r>
        <w:rPr>
          <w:rStyle w:val="235"/>
          <w:rFonts w:hint="eastAsia" w:ascii="宋体" w:hAnsi="宋体" w:eastAsia="宋体" w:cs="宋体"/>
          <w:b w:val="0"/>
          <w:sz w:val="24"/>
          <w:szCs w:val="24"/>
        </w:rPr>
        <w:t>一、</w:t>
      </w:r>
      <w:r>
        <w:rPr>
          <w:rFonts w:hint="eastAsia" w:ascii="宋体" w:hAnsi="宋体" w:eastAsia="宋体" w:cs="宋体"/>
          <w:b/>
          <w:sz w:val="24"/>
          <w:szCs w:val="24"/>
        </w:rPr>
        <w:t>适用范围：</w:t>
      </w:r>
    </w:p>
    <w:p>
      <w:pPr>
        <w:spacing w:line="360" w:lineRule="auto"/>
        <w:rPr>
          <w:rStyle w:val="235"/>
          <w:rFonts w:hint="eastAsia" w:ascii="宋体" w:hAnsi="宋体" w:eastAsia="宋体" w:cs="宋体"/>
          <w:b w:val="0"/>
          <w:bCs w:val="0"/>
          <w:color w:val="auto"/>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针对院外或院内的成年心脏骤停患者进行胸外心脏按压抢救</w:t>
      </w:r>
    </w:p>
    <w:p>
      <w:pPr>
        <w:spacing w:line="360" w:lineRule="auto"/>
        <w:jc w:val="left"/>
        <w:rPr>
          <w:rStyle w:val="235"/>
          <w:rFonts w:hint="eastAsia" w:ascii="宋体" w:hAnsi="宋体" w:eastAsia="宋体" w:cs="宋体"/>
          <w:sz w:val="24"/>
          <w:szCs w:val="24"/>
        </w:rPr>
      </w:pPr>
      <w:r>
        <w:rPr>
          <w:rStyle w:val="235"/>
          <w:rFonts w:hint="eastAsia" w:ascii="宋体" w:hAnsi="宋体" w:eastAsia="宋体" w:cs="宋体"/>
          <w:b w:val="0"/>
          <w:sz w:val="24"/>
          <w:szCs w:val="24"/>
        </w:rPr>
        <w:t>二、</w:t>
      </w:r>
      <w:r>
        <w:rPr>
          <w:rStyle w:val="235"/>
          <w:rFonts w:hint="eastAsia" w:ascii="宋体" w:hAnsi="宋体" w:eastAsia="宋体" w:cs="宋体"/>
          <w:sz w:val="24"/>
          <w:szCs w:val="24"/>
        </w:rPr>
        <w:t>主要技术参数</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1、支持所有符合国家标准的各种品牌的注射器；</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2、适用的注射器规格：5ml、10ml、20ml、30ml和50(60)ml；</w:t>
      </w:r>
    </w:p>
    <w:p>
      <w:pPr>
        <w:widowControl w:val="0"/>
        <w:spacing w:after="0" w:line="400" w:lineRule="exact"/>
        <w:ind w:left="720" w:hanging="720" w:hanging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★3、注射模式</w:t>
      </w:r>
      <w:r>
        <w:rPr>
          <w:rFonts w:hint="eastAsia" w:ascii="宋体" w:hAnsi="宋体" w:eastAsia="宋体" w:cs="宋体"/>
          <w:sz w:val="24"/>
          <w:szCs w:val="24"/>
          <w:lang w:val="en-US" w:eastAsia="zh-CN"/>
        </w:rPr>
        <w:t>≥8种，至少包含</w:t>
      </w:r>
      <w:r>
        <w:rPr>
          <w:rFonts w:hint="eastAsia" w:ascii="宋体" w:hAnsi="宋体" w:eastAsia="宋体" w:cs="宋体"/>
          <w:sz w:val="24"/>
          <w:szCs w:val="24"/>
          <w:lang w:eastAsia="zh-CN"/>
        </w:rPr>
        <w:t>速度模式、时间模式、体重模式、梯度模式、首剂量模式、序列模式、TIVA模式、微量模式；</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★4、阻塞级别</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11级可调，并且可以实时显示管路的压力状态；</w:t>
      </w:r>
    </w:p>
    <w:p>
      <w:pPr>
        <w:widowControl w:val="0"/>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、注射速度设定范围</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0.1-100.0ml/h（5ml注射器）</w:t>
      </w:r>
    </w:p>
    <w:p>
      <w:pPr>
        <w:widowControl w:val="0"/>
        <w:spacing w:after="0" w:line="400" w:lineRule="exact"/>
        <w:ind w:firstLine="2640" w:firstLineChars="1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0.1-300.0ml/h（10ml注射器）</w:t>
      </w:r>
    </w:p>
    <w:p>
      <w:pPr>
        <w:widowControl w:val="0"/>
        <w:spacing w:after="0" w:line="400" w:lineRule="exact"/>
        <w:ind w:firstLine="2640" w:firstLineChars="1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0.1-600.0ml/h（20ml注射器）</w:t>
      </w:r>
    </w:p>
    <w:p>
      <w:pPr>
        <w:widowControl w:val="0"/>
        <w:spacing w:after="0" w:line="400" w:lineRule="exact"/>
        <w:ind w:firstLine="2640" w:firstLineChars="1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0.1-900.0ml/h（30ml注射器）</w:t>
      </w:r>
    </w:p>
    <w:p>
      <w:pPr>
        <w:pStyle w:val="132"/>
        <w:spacing w:after="0" w:line="400" w:lineRule="exact"/>
        <w:ind w:lef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                  0.1-2000.0ml/h（50（60）ml注射器），最小增量</w:t>
      </w:r>
      <w:r>
        <w:rPr>
          <w:rFonts w:hint="eastAsia" w:ascii="宋体" w:hAnsi="宋体" w:eastAsia="宋体" w:cs="宋体"/>
          <w:sz w:val="24"/>
          <w:szCs w:val="24"/>
          <w:lang w:val="en-US" w:eastAsia="zh-CN"/>
        </w:rPr>
        <w:t>0.01ml；</w:t>
      </w:r>
    </w:p>
    <w:p>
      <w:pPr>
        <w:pStyle w:val="132"/>
        <w:spacing w:after="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6、快进操作范围≥0.1-100.0ml/h（5ml注射器）</w:t>
      </w:r>
    </w:p>
    <w:p>
      <w:pPr>
        <w:pStyle w:val="132"/>
        <w:spacing w:after="0"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0.1-300.0ml/h（10ml注射器）</w:t>
      </w:r>
    </w:p>
    <w:p>
      <w:pPr>
        <w:pStyle w:val="132"/>
        <w:spacing w:after="0"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0.1-600.0ml/h（20ml注射器）</w:t>
      </w:r>
    </w:p>
    <w:p>
      <w:pPr>
        <w:pStyle w:val="132"/>
        <w:spacing w:after="0"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0.1-900.0ml/h（30ml注射器）</w:t>
      </w:r>
    </w:p>
    <w:p>
      <w:pPr>
        <w:pStyle w:val="132"/>
        <w:spacing w:after="0"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0.1-2000.0ml/h（50ml（60）注射器）</w:t>
      </w:r>
      <w:r>
        <w:rPr>
          <w:rFonts w:hint="eastAsia" w:ascii="宋体" w:hAnsi="宋体" w:eastAsia="宋体" w:cs="宋体"/>
          <w:sz w:val="24"/>
          <w:szCs w:val="24"/>
          <w:lang w:val="en-US" w:eastAsia="zh-CN"/>
        </w:rPr>
        <w:tab/>
      </w:r>
    </w:p>
    <w:p>
      <w:pPr>
        <w:pStyle w:val="132"/>
        <w:spacing w:after="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7、预置量设定≥0.10- 99.99ml（最小增量 0.01） </w:t>
      </w:r>
    </w:p>
    <w:p>
      <w:pPr>
        <w:pStyle w:val="132"/>
        <w:spacing w:after="0" w:line="400" w:lineRule="exact"/>
        <w:ind w:firstLine="1200" w:firstLine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100.0 - 999.9ml（最小增量 0.1） </w:t>
      </w:r>
    </w:p>
    <w:p>
      <w:pPr>
        <w:pStyle w:val="132"/>
        <w:spacing w:after="0" w:line="400" w:lineRule="exact"/>
        <w:ind w:left="0" w:leftChars="0" w:firstLine="1920" w:firstLineChars="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 – 9999ml（最小增量 1）</w:t>
      </w:r>
    </w:p>
    <w:p>
      <w:pPr>
        <w:pStyle w:val="132"/>
        <w:spacing w:after="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8、提供可使用的3种类型的电源：交流电源、直流电源和内置锂电池；</w:t>
      </w:r>
    </w:p>
    <w:p>
      <w:pPr>
        <w:pStyle w:val="132"/>
        <w:spacing w:after="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9、运行过程中具备字体一键放大功能；</w:t>
      </w:r>
    </w:p>
    <w:p>
      <w:pPr>
        <w:pStyle w:val="132"/>
        <w:spacing w:after="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10、独立的电机驱动 CPU 和电机细分驱动芯片设计；</w:t>
      </w:r>
    </w:p>
    <w:p>
      <w:pPr>
        <w:pStyle w:val="132"/>
        <w:spacing w:after="0" w:line="400" w:lineRule="exact"/>
        <w:ind w:left="0" w:leftChars="0" w:firstLine="0" w:firstLineChars="0"/>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11、快进方式≥三种，至少包含手动快进、快速定量快进、自动快进；</w:t>
      </w:r>
    </w:p>
    <w:p>
      <w:pPr>
        <w:pStyle w:val="132"/>
        <w:numPr>
          <w:ilvl w:val="0"/>
          <w:numId w:val="0"/>
        </w:num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注射总量显示范围</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0-9999.99ml；</w:t>
      </w:r>
    </w:p>
    <w:p>
      <w:pPr>
        <w:pStyle w:val="132"/>
        <w:numPr>
          <w:ilvl w:val="0"/>
          <w:numId w:val="0"/>
        </w:num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w:t>
      </w:r>
      <w:r>
        <w:rPr>
          <w:rFonts w:hint="eastAsia" w:ascii="宋体" w:hAnsi="宋体" w:eastAsia="宋体" w:cs="宋体"/>
          <w:sz w:val="24"/>
          <w:szCs w:val="24"/>
          <w:lang w:eastAsia="zh-CN"/>
        </w:rPr>
        <w:t>注射精度：≤</w:t>
      </w:r>
      <w:r>
        <w:rPr>
          <w:rFonts w:hint="eastAsia" w:ascii="宋体" w:hAnsi="宋体" w:eastAsia="宋体" w:cs="宋体"/>
          <w:sz w:val="24"/>
          <w:szCs w:val="24"/>
          <w:lang w:val="en-US" w:eastAsia="zh-CN"/>
        </w:rPr>
        <w:t>±2%；</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、锂电池续航时间：不少于</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小时（全新电池充满电以5ml/h速度注射）；</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、KVO速度：0.1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5ml/h可调，KVO设置为0时关闭KVO；</w:t>
      </w:r>
    </w:p>
    <w:p>
      <w:pPr>
        <w:pStyle w:val="132"/>
        <w:spacing w:after="6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触摸屏≥3.5英寸</w:t>
      </w:r>
      <w:r>
        <w:rPr>
          <w:rFonts w:hint="eastAsia" w:ascii="宋体" w:hAnsi="宋体" w:eastAsia="宋体" w:cs="宋体"/>
          <w:sz w:val="24"/>
          <w:szCs w:val="24"/>
          <w:lang w:eastAsia="zh-CN"/>
        </w:rPr>
        <w:t>；</w:t>
      </w:r>
    </w:p>
    <w:p>
      <w:pPr>
        <w:pStyle w:val="132"/>
        <w:spacing w:after="6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、在线滴定，可不暂停输注更改流速；</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可配置有线或者无线WIFI模块进行联网</w:t>
      </w:r>
      <w:r>
        <w:rPr>
          <w:rFonts w:hint="eastAsia" w:ascii="宋体" w:hAnsi="宋体" w:eastAsia="宋体" w:cs="宋体"/>
          <w:sz w:val="24"/>
          <w:szCs w:val="24"/>
          <w:lang w:eastAsia="zh-CN"/>
        </w:rPr>
        <w:t>；</w:t>
      </w:r>
    </w:p>
    <w:p>
      <w:pPr>
        <w:pStyle w:val="132"/>
        <w:spacing w:after="6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、显示器具备夜间工作模式；</w:t>
      </w:r>
    </w:p>
    <w:p>
      <w:pPr>
        <w:pStyle w:val="132"/>
        <w:spacing w:after="6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20、防尘防水等级≥IP34；</w:t>
      </w:r>
    </w:p>
    <w:p>
      <w:pPr>
        <w:pStyle w:val="132"/>
        <w:spacing w:after="6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21、具备锁屏功能，锁屏方式≥2种，至少包含自动锁屏和密码锁屏；</w:t>
      </w:r>
    </w:p>
    <w:p>
      <w:pPr>
        <w:pStyle w:val="132"/>
        <w:spacing w:after="6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22、序列模式≥10组序列；</w:t>
      </w:r>
    </w:p>
    <w:p>
      <w:pPr>
        <w:pStyle w:val="132"/>
        <w:spacing w:after="60" w:line="400" w:lineRule="exact"/>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23、音量等级≥10级，且可调；</w:t>
      </w:r>
    </w:p>
    <w:p>
      <w:pPr>
        <w:pStyle w:val="132"/>
        <w:spacing w:after="60"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24、重量≤2Kg；</w:t>
      </w:r>
    </w:p>
    <w:p>
      <w:pPr>
        <w:pStyle w:val="132"/>
        <w:spacing w:after="0" w:line="4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、报警功能</w:t>
      </w:r>
      <w:r>
        <w:rPr>
          <w:rFonts w:hint="eastAsia" w:ascii="宋体" w:hAnsi="宋体" w:eastAsia="宋体" w:cs="宋体"/>
          <w:sz w:val="24"/>
          <w:szCs w:val="24"/>
          <w:lang w:val="en-US" w:eastAsia="zh-CN"/>
        </w:rPr>
        <w:t>至少包含：</w:t>
      </w:r>
      <w:r>
        <w:rPr>
          <w:rFonts w:hint="eastAsia" w:ascii="宋体" w:hAnsi="宋体" w:eastAsia="宋体" w:cs="宋体"/>
          <w:sz w:val="24"/>
          <w:szCs w:val="24"/>
          <w:lang w:eastAsia="zh-CN"/>
        </w:rPr>
        <w:t>输注即将完成、输注完成、注射器排空、注射器即将排空、输注阻塞、压力值过大、电池电量低、电池耗竭、无电池、无外部电源、注射器无法识别、注射器安装错误、待机结束、无法启动注射、遗忘操作等。</w:t>
      </w:r>
    </w:p>
    <w:p>
      <w:pPr>
        <w:rPr>
          <w:rFonts w:ascii="Times New Roman" w:hAnsi="Times New Roman" w:cs="Times New Roman" w:eastAsiaTheme="minorEastAsia"/>
          <w:sz w:val="24"/>
          <w:szCs w:val="24"/>
          <w:lang w:eastAsia="zh-CN"/>
        </w:rPr>
      </w:pPr>
      <w:r>
        <w:rPr>
          <w:rFonts w:hint="eastAsia" w:ascii="宋体" w:hAnsi="宋体" w:eastAsia="宋体" w:cs="宋体"/>
          <w:kern w:val="0"/>
          <w:sz w:val="24"/>
          <w:szCs w:val="24"/>
          <w:lang w:val="en-US" w:eastAsia="zh-CN" w:bidi="ar-SA"/>
        </w:rPr>
        <w:t>★26、</w:t>
      </w:r>
      <w:r>
        <w:rPr>
          <w:rFonts w:hint="eastAsia" w:ascii="宋体" w:hAnsi="宋体" w:eastAsia="宋体" w:cs="宋体"/>
          <w:sz w:val="24"/>
          <w:lang w:eastAsia="zh-CN"/>
        </w:rPr>
        <w:t>原厂全保≥</w:t>
      </w:r>
      <w:r>
        <w:rPr>
          <w:rFonts w:ascii="宋体" w:hAnsi="宋体" w:eastAsia="宋体" w:cs="宋体"/>
          <w:sz w:val="24"/>
          <w:lang w:eastAsia="zh-CN"/>
        </w:rPr>
        <w:t>8</w:t>
      </w:r>
      <w:r>
        <w:rPr>
          <w:rFonts w:hint="eastAsia" w:ascii="宋体" w:hAnsi="宋体" w:eastAsia="宋体" w:cs="宋体"/>
          <w:sz w:val="24"/>
          <w:lang w:eastAsia="zh-CN"/>
        </w:rPr>
        <w:t>年</w:t>
      </w:r>
      <w:r>
        <w:rPr>
          <w:rFonts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eastAsia="zh-CN"/>
        </w:rPr>
        <w:t>出保后费率≤3</w:t>
      </w:r>
      <w:r>
        <w:rPr>
          <w:rFonts w:ascii="Times New Roman" w:hAnsi="Times New Roman" w:cs="Times New Roman" w:eastAsiaTheme="minorEastAsia"/>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7"/>
        <w:numPr>
          <w:ilvl w:val="0"/>
          <w:numId w:val="0"/>
        </w:numPr>
        <w:spacing w:line="360" w:lineRule="auto"/>
        <w:ind w:leftChars="0"/>
        <w:rPr>
          <w:rFonts w:ascii="宋体" w:hAnsi="宋体" w:eastAsia="宋体" w:cs="Times New Roman"/>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w:t>
      </w:r>
      <w:r>
        <w:rPr>
          <w:rFonts w:hint="eastAsia" w:ascii="宋体" w:hAnsi="宋体" w:eastAsia="宋体" w:cs="Times New Roman"/>
          <w:sz w:val="24"/>
          <w:szCs w:val="24"/>
          <w:lang w:val="en-US" w:eastAsia="zh-CN"/>
        </w:rPr>
        <w:t>排痰机/叁</w:t>
      </w:r>
      <w:r>
        <w:rPr>
          <w:rFonts w:hint="eastAsia" w:ascii="宋体" w:hAnsi="宋体" w:eastAsia="宋体" w:cs="Times New Roman"/>
          <w:sz w:val="24"/>
          <w:szCs w:val="24"/>
        </w:rPr>
        <w:t>台</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4"/>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ICU</w:t>
            </w:r>
          </w:p>
        </w:tc>
      </w:tr>
    </w:tbl>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★1.采用高频胸壁振动原理，全胸包裹式背心式气囊设计。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★2.压力范围至少满足: 3-30mmHg，步进1mmHg，压力≥27级可调</w:t>
      </w:r>
      <w:bookmarkStart w:id="18" w:name="_GoBack"/>
      <w:bookmarkEnd w:id="18"/>
    </w:p>
    <w:p>
      <w:pPr>
        <w:spacing w:line="360" w:lineRule="auto"/>
        <w:rPr>
          <w:rFonts w:hint="eastAsia" w:ascii="宋体" w:hAnsi="宋体" w:eastAsia="宋体" w:cs="宋体"/>
          <w:color w:val="auto"/>
          <w:sz w:val="24"/>
        </w:rPr>
      </w:pPr>
      <w:r>
        <w:rPr>
          <w:rFonts w:hint="eastAsia" w:ascii="宋体" w:hAnsi="宋体" w:eastAsia="宋体" w:cs="宋体"/>
          <w:color w:val="auto"/>
          <w:sz w:val="24"/>
        </w:rPr>
        <w:t>3.工作频率:至少满足1-20Hz，范围可调。</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4.工作噪声:正常工作≤65dB(A)，最大功率工作≤75dB(A)。</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5.时间调节至少满足:1-60min。</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6.至少具备儿童、成人两种病人类型选择。</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7.彩色液晶触摸屏，尺寸≥10英寸，搭载实体按键与飞旋旋钮</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★8.至少拥有以下四种工作模式: 常规模式；循环模式；梯度模式；自定义模式。</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9.可设置≥5种自定义模式。</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10.线控开关功能：可通过线控手柄中断振动排。</w:t>
      </w:r>
    </w:p>
    <w:p>
      <w:pPr>
        <w:spacing w:line="360" w:lineRule="auto"/>
        <w:rPr>
          <w:rFonts w:hint="eastAsia" w:ascii="宋体" w:hAnsi="宋体" w:eastAsia="宋体" w:cs="宋体"/>
          <w:strike/>
          <w:color w:val="auto"/>
          <w:sz w:val="24"/>
        </w:rPr>
      </w:pPr>
      <w:r>
        <w:rPr>
          <w:rFonts w:hint="eastAsia" w:ascii="宋体" w:hAnsi="宋体" w:eastAsia="宋体" w:cs="宋体"/>
          <w:color w:val="auto"/>
          <w:sz w:val="24"/>
        </w:rPr>
        <w:t>11.压力与频率自动调节功能：可实现治疗压力和治疗频率自动检测、反馈和调节功能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12.具备咳嗽暂停功能。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13.可回顾≥60条历史治疗信息。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★14.背心气囊可拆卸式设计，外层可干洗和机洗，洗后可与内层气囊重新组装。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15.具备报警系统，可拥有声、光、文字三级报警。</w:t>
      </w:r>
    </w:p>
    <w:p>
      <w:pPr>
        <w:spacing w:line="360" w:lineRule="auto"/>
        <w:rPr>
          <w:rFonts w:hint="eastAsia" w:ascii="宋体" w:hAnsi="宋体" w:eastAsia="宋体" w:cs="宋体"/>
          <w:sz w:val="24"/>
        </w:rPr>
      </w:pPr>
      <w:r>
        <w:rPr>
          <w:rFonts w:hint="eastAsia" w:ascii="宋体" w:hAnsi="宋体" w:eastAsia="宋体" w:cs="宋体"/>
          <w:color w:val="auto"/>
          <w:sz w:val="24"/>
        </w:rPr>
        <w:t>16.至少具备雾化功能，雾</w:t>
      </w:r>
      <w:r>
        <w:rPr>
          <w:rFonts w:hint="eastAsia" w:ascii="宋体" w:hAnsi="宋体" w:eastAsia="宋体" w:cs="宋体"/>
          <w:sz w:val="24"/>
        </w:rPr>
        <w:t>化档位弱、中、强三档可调</w:t>
      </w:r>
    </w:p>
    <w:p>
      <w:pPr>
        <w:spacing w:line="360" w:lineRule="auto"/>
        <w:rPr>
          <w:rFonts w:hint="eastAsia" w:ascii="宋体" w:hAnsi="宋体" w:eastAsia="宋体" w:cs="宋体"/>
          <w:sz w:val="24"/>
        </w:rPr>
      </w:pPr>
      <w:r>
        <w:rPr>
          <w:rFonts w:hint="eastAsia" w:ascii="宋体" w:hAnsi="宋体" w:eastAsia="宋体" w:cs="宋体"/>
          <w:sz w:val="24"/>
        </w:rPr>
        <w:t>18.配背心气囊、背心护套与台车</w:t>
      </w:r>
    </w:p>
    <w:p>
      <w:pPr>
        <w:rPr>
          <w:rFonts w:hint="eastAsia" w:ascii="宋体" w:hAnsi="宋体" w:eastAsia="宋体" w:cs="宋体"/>
          <w:b/>
          <w:bCs/>
          <w:sz w:val="24"/>
          <w:szCs w:val="24"/>
        </w:rPr>
      </w:pPr>
      <w:r>
        <w:rPr>
          <w:rFonts w:hint="eastAsia" w:ascii="宋体" w:hAnsi="宋体" w:eastAsia="宋体" w:cs="宋体"/>
          <w:sz w:val="24"/>
        </w:rPr>
        <w:t>★19.整机原厂质保≥5年，包括配件，出保</w:t>
      </w:r>
      <w:r>
        <w:rPr>
          <w:rFonts w:hint="eastAsia" w:ascii="宋体" w:hAnsi="宋体" w:eastAsia="宋体" w:cs="宋体"/>
          <w:color w:val="auto"/>
          <w:sz w:val="24"/>
        </w:rPr>
        <w:t>后年度维修价格≤报价的3%</w:t>
      </w:r>
      <w:r>
        <w:rPr>
          <w:rFonts w:hint="eastAsia" w:ascii="宋体" w:hAnsi="宋体" w:eastAsia="宋体" w:cs="宋体"/>
          <w:sz w:val="24"/>
        </w:rPr>
        <w:t>。 </w:t>
      </w:r>
      <w:r>
        <w:rPr>
          <w:rFonts w:hint="eastAsia" w:ascii="宋体" w:hAnsi="宋体" w:eastAsia="宋体" w:cs="宋体"/>
          <w:sz w:val="24"/>
        </w:rPr>
        <w:br w:type="page"/>
      </w:r>
      <w:r>
        <w:rPr>
          <w:rFonts w:hint="eastAsia" w:ascii="宋体" w:hAnsi="宋体" w:eastAsia="宋体" w:cs="宋体"/>
          <w:b/>
          <w:bCs/>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1E75DF24"/>
    <w:multiLevelType w:val="singleLevel"/>
    <w:tmpl w:val="1E75DF24"/>
    <w:lvl w:ilvl="0" w:tentative="0">
      <w:start w:val="1"/>
      <w:numFmt w:val="chineseCounting"/>
      <w:suff w:val="nothing"/>
      <w:lvlText w:val="%1、"/>
      <w:lvlJc w:val="left"/>
      <w:pPr>
        <w:ind w:left="-420" w:firstLine="420"/>
      </w:pPr>
      <w:rPr>
        <w:rFonts w:hint="eastAsia"/>
        <w:lang w:val="en-US"/>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9A7865"/>
    <w:rsid w:val="08FD6983"/>
    <w:rsid w:val="093022D6"/>
    <w:rsid w:val="0A7753AE"/>
    <w:rsid w:val="0B001E0F"/>
    <w:rsid w:val="0B517B04"/>
    <w:rsid w:val="0BF00DA4"/>
    <w:rsid w:val="0C9A1884"/>
    <w:rsid w:val="0EB045BA"/>
    <w:rsid w:val="0EF02652"/>
    <w:rsid w:val="10505480"/>
    <w:rsid w:val="124770E1"/>
    <w:rsid w:val="129544B2"/>
    <w:rsid w:val="12A67459"/>
    <w:rsid w:val="145971CE"/>
    <w:rsid w:val="15760CCB"/>
    <w:rsid w:val="15EC2259"/>
    <w:rsid w:val="171A5BFB"/>
    <w:rsid w:val="1738378D"/>
    <w:rsid w:val="19DC576F"/>
    <w:rsid w:val="19EE47F1"/>
    <w:rsid w:val="1A102FF2"/>
    <w:rsid w:val="1A5F06D7"/>
    <w:rsid w:val="1B5543FC"/>
    <w:rsid w:val="1C70162B"/>
    <w:rsid w:val="1DBC650F"/>
    <w:rsid w:val="1E4F1A12"/>
    <w:rsid w:val="206F557C"/>
    <w:rsid w:val="21452BB3"/>
    <w:rsid w:val="22AA393E"/>
    <w:rsid w:val="22E569AE"/>
    <w:rsid w:val="233F4233"/>
    <w:rsid w:val="2413315A"/>
    <w:rsid w:val="246B6A3F"/>
    <w:rsid w:val="252C3901"/>
    <w:rsid w:val="2598727A"/>
    <w:rsid w:val="25B97D43"/>
    <w:rsid w:val="271D349F"/>
    <w:rsid w:val="275B1B2A"/>
    <w:rsid w:val="275E3B93"/>
    <w:rsid w:val="28BA5071"/>
    <w:rsid w:val="293C7F4B"/>
    <w:rsid w:val="2A051D79"/>
    <w:rsid w:val="2A772365"/>
    <w:rsid w:val="2B1346B0"/>
    <w:rsid w:val="2B2963D3"/>
    <w:rsid w:val="2E287082"/>
    <w:rsid w:val="2F2C5770"/>
    <w:rsid w:val="2F397E65"/>
    <w:rsid w:val="327B0210"/>
    <w:rsid w:val="34EE008B"/>
    <w:rsid w:val="357E0CC8"/>
    <w:rsid w:val="35805CB4"/>
    <w:rsid w:val="36CA3141"/>
    <w:rsid w:val="375A17A7"/>
    <w:rsid w:val="37B37154"/>
    <w:rsid w:val="38593614"/>
    <w:rsid w:val="39301A51"/>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4EC77CA"/>
    <w:rsid w:val="4576131F"/>
    <w:rsid w:val="45FB77F2"/>
    <w:rsid w:val="4668169A"/>
    <w:rsid w:val="46FF153C"/>
    <w:rsid w:val="47022DEF"/>
    <w:rsid w:val="49B25227"/>
    <w:rsid w:val="4B863339"/>
    <w:rsid w:val="4C2652B7"/>
    <w:rsid w:val="4D25098E"/>
    <w:rsid w:val="4D77632F"/>
    <w:rsid w:val="4E7C3473"/>
    <w:rsid w:val="4EC83D94"/>
    <w:rsid w:val="501778F7"/>
    <w:rsid w:val="511278FC"/>
    <w:rsid w:val="52B54FEA"/>
    <w:rsid w:val="52C021AE"/>
    <w:rsid w:val="536F70C2"/>
    <w:rsid w:val="5371335C"/>
    <w:rsid w:val="5389510F"/>
    <w:rsid w:val="56371A17"/>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9933FC"/>
    <w:rsid w:val="61BB23BB"/>
    <w:rsid w:val="6343656A"/>
    <w:rsid w:val="63D92820"/>
    <w:rsid w:val="64917820"/>
    <w:rsid w:val="64E62E4E"/>
    <w:rsid w:val="67F0315B"/>
    <w:rsid w:val="685F15E7"/>
    <w:rsid w:val="695A7333"/>
    <w:rsid w:val="69D2171A"/>
    <w:rsid w:val="6A0856B9"/>
    <w:rsid w:val="6A141F42"/>
    <w:rsid w:val="6A1879E8"/>
    <w:rsid w:val="6B792AC7"/>
    <w:rsid w:val="6BBC2157"/>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91668B7"/>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5">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0</TotalTime>
  <ScaleCrop>false</ScaleCrop>
  <LinksUpToDate>false</LinksUpToDate>
  <CharactersWithSpaces>9552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2023-10-08T07:07:40Z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18923D9BB47E4E8AAF367AF1CED97318_13</vt:lpwstr>
  </property>
</Properties>
</file>