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电动心肺复苏机</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包一：电动心复苏机</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电动心复苏机</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电动心复苏机</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bookmarkStart w:id="18" w:name="_GoBack" w:colFirst="0" w:colLast="1"/>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电动心复苏机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3"/>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76"/>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27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429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2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ICU</w:t>
            </w:r>
          </w:p>
        </w:tc>
      </w:tr>
    </w:tbl>
    <w:p>
      <w:pPr>
        <w:pStyle w:val="5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spacing w:line="360" w:lineRule="auto"/>
        <w:rPr>
          <w:rFonts w:hint="eastAsia" w:ascii="宋体" w:hAnsi="宋体" w:eastAsia="宋体" w:cs="宋体"/>
          <w:sz w:val="24"/>
          <w:szCs w:val="24"/>
        </w:rPr>
      </w:pPr>
      <w:r>
        <w:rPr>
          <w:rStyle w:val="235"/>
          <w:rFonts w:hint="eastAsia" w:ascii="宋体" w:hAnsi="宋体" w:eastAsia="宋体" w:cs="宋体"/>
          <w:b w:val="0"/>
          <w:sz w:val="24"/>
          <w:szCs w:val="24"/>
        </w:rPr>
        <w:t>一、</w:t>
      </w:r>
      <w:r>
        <w:rPr>
          <w:rFonts w:hint="eastAsia" w:ascii="宋体" w:hAnsi="宋体" w:eastAsia="宋体" w:cs="宋体"/>
          <w:b/>
          <w:sz w:val="24"/>
          <w:szCs w:val="24"/>
        </w:rPr>
        <w:t>适用范围：</w:t>
      </w:r>
    </w:p>
    <w:p>
      <w:pPr>
        <w:spacing w:line="360" w:lineRule="auto"/>
        <w:rPr>
          <w:rStyle w:val="235"/>
          <w:rFonts w:hint="eastAsia" w:ascii="宋体" w:hAnsi="宋体" w:eastAsia="宋体" w:cs="宋体"/>
          <w:b w:val="0"/>
          <w:bCs w:val="0"/>
          <w:color w:val="auto"/>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针对院外或院内的成年心脏骤停患者进行胸外心脏按压抢救</w:t>
      </w:r>
    </w:p>
    <w:p>
      <w:pPr>
        <w:spacing w:line="360" w:lineRule="auto"/>
        <w:jc w:val="left"/>
        <w:rPr>
          <w:rStyle w:val="235"/>
          <w:rFonts w:hint="eastAsia" w:ascii="宋体" w:hAnsi="宋体" w:eastAsia="宋体" w:cs="宋体"/>
          <w:sz w:val="24"/>
          <w:szCs w:val="24"/>
        </w:rPr>
      </w:pPr>
      <w:r>
        <w:rPr>
          <w:rStyle w:val="235"/>
          <w:rFonts w:hint="eastAsia" w:ascii="宋体" w:hAnsi="宋体" w:eastAsia="宋体" w:cs="宋体"/>
          <w:b w:val="0"/>
          <w:sz w:val="24"/>
          <w:szCs w:val="24"/>
        </w:rPr>
        <w:t>二、</w:t>
      </w:r>
      <w:r>
        <w:rPr>
          <w:rStyle w:val="235"/>
          <w:rFonts w:hint="eastAsia" w:ascii="宋体" w:hAnsi="宋体" w:eastAsia="宋体" w:cs="宋体"/>
          <w:sz w:val="24"/>
          <w:szCs w:val="24"/>
        </w:rPr>
        <w:t>主要技术参数</w:t>
      </w:r>
    </w:p>
    <w:p>
      <w:pPr>
        <w:numPr>
          <w:ilvl w:val="3"/>
          <w:numId w:val="4"/>
        </w:numPr>
        <w:spacing w:line="360" w:lineRule="auto"/>
        <w:ind w:left="426" w:hanging="426"/>
        <w:rPr>
          <w:rFonts w:hint="eastAsia" w:ascii="宋体" w:hAnsi="宋体" w:eastAsia="宋体" w:cs="宋体"/>
          <w:bCs/>
          <w:color w:val="000000"/>
          <w:sz w:val="24"/>
          <w:szCs w:val="24"/>
        </w:rPr>
      </w:pPr>
      <w:r>
        <w:rPr>
          <w:rFonts w:hint="eastAsia" w:ascii="宋体" w:hAnsi="宋体" w:eastAsia="宋体" w:cs="宋体"/>
          <w:color w:val="auto"/>
          <w:sz w:val="24"/>
          <w:szCs w:val="24"/>
        </w:rPr>
        <w:t>★</w:t>
      </w:r>
      <w:r>
        <w:rPr>
          <w:rFonts w:hint="eastAsia" w:ascii="宋体" w:hAnsi="宋体" w:eastAsia="宋体" w:cs="宋体"/>
          <w:bCs/>
          <w:color w:val="000000"/>
          <w:sz w:val="24"/>
          <w:szCs w:val="24"/>
        </w:rPr>
        <w:t>电动电控型心肺复苏机，无需任何气源即可实现心脏按压，摆脱了长途转运过程中气源不足无法按压的问题</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sz w:val="24"/>
          <w:szCs w:val="24"/>
        </w:rPr>
        <w:t>标配</w:t>
      </w:r>
      <w:r>
        <w:rPr>
          <w:rFonts w:hint="eastAsia" w:ascii="宋体" w:hAnsi="宋体" w:eastAsia="宋体" w:cs="宋体"/>
          <w:bCs/>
          <w:color w:val="000000"/>
          <w:sz w:val="24"/>
          <w:szCs w:val="24"/>
        </w:rPr>
        <w:t>2块插拔式</w:t>
      </w:r>
      <w:r>
        <w:rPr>
          <w:rFonts w:hint="eastAsia" w:ascii="宋体" w:hAnsi="宋体" w:eastAsia="宋体" w:cs="宋体"/>
          <w:bCs/>
          <w:color w:val="auto"/>
          <w:sz w:val="24"/>
          <w:szCs w:val="24"/>
        </w:rPr>
        <w:t>（内置电池，2块电池可</w:t>
      </w:r>
      <w:r>
        <w:rPr>
          <w:rFonts w:hint="eastAsia" w:ascii="宋体" w:hAnsi="宋体" w:eastAsia="宋体" w:cs="宋体"/>
          <w:bCs/>
          <w:color w:val="000000"/>
          <w:sz w:val="24"/>
          <w:szCs w:val="24"/>
        </w:rPr>
        <w:t>同时装入主机）可充电锂电池，电池可连续工作</w:t>
      </w:r>
      <w:r>
        <w:rPr>
          <w:rFonts w:hint="eastAsia" w:ascii="宋体" w:hAnsi="宋体" w:eastAsia="宋体" w:cs="宋体"/>
          <w:bCs/>
          <w:sz w:val="24"/>
          <w:szCs w:val="24"/>
        </w:rPr>
        <w:t>90分钟</w:t>
      </w:r>
      <w:r>
        <w:rPr>
          <w:rFonts w:hint="eastAsia" w:ascii="宋体" w:hAnsi="宋体" w:eastAsia="宋体" w:cs="宋体"/>
          <w:bCs/>
          <w:color w:val="000000"/>
          <w:sz w:val="24"/>
          <w:szCs w:val="24"/>
        </w:rPr>
        <w:t>以上，更换任一电池时不中断按压</w:t>
      </w:r>
      <w:r>
        <w:rPr>
          <w:rFonts w:hint="eastAsia" w:ascii="宋体" w:hAnsi="宋体" w:eastAsia="宋体" w:cs="宋体"/>
          <w:bCs/>
          <w:color w:val="000000"/>
          <w:sz w:val="24"/>
          <w:szCs w:val="24"/>
          <w:lang w:eastAsia="zh-CN"/>
        </w:rPr>
        <w:t>，可</w:t>
      </w:r>
      <w:r>
        <w:rPr>
          <w:rFonts w:hint="eastAsia" w:ascii="宋体" w:hAnsi="宋体" w:eastAsia="宋体" w:cs="宋体"/>
          <w:bCs/>
          <w:color w:val="000000"/>
          <w:sz w:val="24"/>
          <w:szCs w:val="24"/>
        </w:rPr>
        <w:t>在线充电时同时</w:t>
      </w:r>
      <w:r>
        <w:rPr>
          <w:rFonts w:hint="eastAsia" w:ascii="宋体" w:hAnsi="宋体" w:eastAsia="宋体" w:cs="宋体"/>
          <w:bCs/>
          <w:color w:val="auto"/>
          <w:sz w:val="24"/>
          <w:szCs w:val="24"/>
        </w:rPr>
        <w:t>进行按压操作</w:t>
      </w:r>
      <w:r>
        <w:rPr>
          <w:rFonts w:hint="eastAsia" w:ascii="宋体" w:hAnsi="宋体" w:eastAsia="宋体" w:cs="宋体"/>
          <w:bCs/>
          <w:color w:val="auto"/>
          <w:sz w:val="24"/>
          <w:szCs w:val="24"/>
          <w:lang w:eastAsia="zh-CN"/>
        </w:rPr>
        <w:t>。</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采用背板加双侧支臂式按压结构，支臂与底板采用卡扣式连接，快速操作</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设备连接完毕后仅2步操作即可实现按压，第一步开机，第二步启动按压</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color w:val="auto"/>
          <w:sz w:val="24"/>
          <w:szCs w:val="24"/>
        </w:rPr>
        <w:t>★</w:t>
      </w:r>
      <w:r>
        <w:rPr>
          <w:rFonts w:hint="eastAsia" w:ascii="宋体" w:hAnsi="宋体" w:eastAsia="宋体" w:cs="宋体"/>
          <w:sz w:val="24"/>
          <w:szCs w:val="24"/>
        </w:rPr>
        <w:t>标配负压吸引盘，有效提拉胸腔回弹，提升血流</w:t>
      </w:r>
      <w:r>
        <w:rPr>
          <w:rFonts w:hint="eastAsia" w:ascii="宋体" w:hAnsi="宋体" w:eastAsia="宋体" w:cs="宋体"/>
          <w:color w:val="auto"/>
          <w:sz w:val="24"/>
          <w:szCs w:val="24"/>
        </w:rPr>
        <w:t>灌注</w:t>
      </w:r>
      <w:r>
        <w:rPr>
          <w:rFonts w:hint="eastAsia" w:ascii="宋体" w:hAnsi="宋体" w:eastAsia="宋体" w:cs="宋体"/>
          <w:sz w:val="24"/>
          <w:szCs w:val="24"/>
        </w:rPr>
        <w:t>和防止胸腔塌陷的发生</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启动按压键，按压头接触到患者后完成自动定位，无需人工拉动按压头进行定位</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整机重量（含电池及背板）≦9kg</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彩色触摸屏，屏幕尺寸</w:t>
      </w:r>
      <w:r>
        <w:rPr>
          <w:rStyle w:val="235"/>
          <w:rFonts w:hint="eastAsia" w:ascii="宋体" w:hAnsi="宋体" w:eastAsia="宋体" w:cs="宋体"/>
          <w:b w:val="0"/>
          <w:sz w:val="24"/>
          <w:szCs w:val="24"/>
        </w:rPr>
        <w:t>≥</w:t>
      </w:r>
      <w:r>
        <w:rPr>
          <w:rFonts w:hint="eastAsia" w:ascii="宋体" w:hAnsi="宋体" w:eastAsia="宋体" w:cs="宋体"/>
          <w:sz w:val="24"/>
          <w:szCs w:val="24"/>
        </w:rPr>
        <w:t>3.2英寸；亦可通过</w:t>
      </w:r>
      <w:r>
        <w:rPr>
          <w:rFonts w:hint="eastAsia" w:ascii="宋体" w:hAnsi="宋体" w:eastAsia="宋体" w:cs="宋体"/>
          <w:color w:val="auto"/>
          <w:sz w:val="24"/>
          <w:szCs w:val="24"/>
        </w:rPr>
        <w:t>薄膜按键进行按压操作</w:t>
      </w:r>
      <w:r>
        <w:rPr>
          <w:rFonts w:hint="eastAsia" w:ascii="宋体" w:hAnsi="宋体" w:eastAsia="宋体" w:cs="宋体"/>
          <w:sz w:val="24"/>
          <w:szCs w:val="24"/>
        </w:rPr>
        <w:t>，</w:t>
      </w:r>
      <w:r>
        <w:rPr>
          <w:rFonts w:hint="eastAsia" w:ascii="宋体" w:hAnsi="宋体" w:eastAsia="宋体" w:cs="宋体"/>
          <w:sz w:val="24"/>
          <w:szCs w:val="24"/>
          <w:lang w:eastAsia="zh-CN"/>
        </w:rPr>
        <w:t>两种操作方式</w:t>
      </w:r>
      <w:r>
        <w:rPr>
          <w:rFonts w:hint="eastAsia" w:ascii="宋体" w:hAnsi="宋体" w:eastAsia="宋体" w:cs="宋体"/>
          <w:sz w:val="24"/>
          <w:szCs w:val="24"/>
        </w:rPr>
        <w:t>灵活</w:t>
      </w:r>
      <w:r>
        <w:rPr>
          <w:rFonts w:hint="eastAsia" w:ascii="宋体" w:hAnsi="宋体" w:eastAsia="宋体" w:cs="宋体"/>
          <w:sz w:val="24"/>
          <w:szCs w:val="24"/>
          <w:lang w:eastAsia="zh-CN"/>
        </w:rPr>
        <w:t>便捷。</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按压深度</w:t>
      </w:r>
      <w:r>
        <w:rPr>
          <w:rFonts w:hint="eastAsia" w:ascii="宋体" w:hAnsi="宋体" w:eastAsia="宋体" w:cs="宋体"/>
          <w:color w:val="FF0000"/>
          <w:sz w:val="24"/>
          <w:szCs w:val="24"/>
        </w:rPr>
        <w:t>：</w:t>
      </w:r>
      <w:r>
        <w:rPr>
          <w:rFonts w:hint="eastAsia" w:ascii="宋体" w:hAnsi="宋体" w:eastAsia="宋体" w:cs="宋体"/>
          <w:color w:val="auto"/>
          <w:sz w:val="24"/>
          <w:szCs w:val="24"/>
        </w:rPr>
        <w:t>30~52mm或高于此范围</w:t>
      </w:r>
      <w:r>
        <w:rPr>
          <w:rFonts w:hint="eastAsia" w:ascii="宋体" w:hAnsi="宋体" w:eastAsia="宋体" w:cs="宋体"/>
          <w:sz w:val="24"/>
          <w:szCs w:val="24"/>
        </w:rPr>
        <w:t>，连续可调</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按压频率：每分钟按压</w:t>
      </w:r>
      <w:r>
        <w:rPr>
          <w:rStyle w:val="235"/>
          <w:rFonts w:hint="eastAsia" w:ascii="宋体" w:hAnsi="宋体" w:eastAsia="宋体" w:cs="宋体"/>
          <w:b w:val="0"/>
          <w:sz w:val="24"/>
          <w:szCs w:val="24"/>
        </w:rPr>
        <w:t>≥</w:t>
      </w:r>
      <w:r>
        <w:rPr>
          <w:rFonts w:hint="eastAsia" w:ascii="宋体" w:hAnsi="宋体" w:eastAsia="宋体" w:cs="宋体"/>
          <w:sz w:val="24"/>
          <w:szCs w:val="24"/>
        </w:rPr>
        <w:t>110次</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按压模式：15:2模式、30:2模式和连续按压模式</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按压/释放比：1:1</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电量报警：具有电量显示图标，当电池电量低时，可产生电池电量不足报警</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rPr>
        <w:t>快速安装，2步操作，可在10秒内完成安装</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rPr>
        <w:t>具有手臂固定带和移位固定带，手臂可与按压装置固定连接，方便移动过程中使用</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CPR模式：有无线通讯和联网功能，可实现与呼吸机联动，实现30:2自动按压与自动通气功能</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安全要求：符合国家标准GB 9706.1-2007</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生物相容性：符合</w:t>
      </w:r>
      <w:r>
        <w:rPr>
          <w:rFonts w:hint="eastAsia" w:ascii="宋体" w:hAnsi="宋体" w:eastAsia="宋体" w:cs="宋体"/>
          <w:sz w:val="24"/>
          <w:szCs w:val="24"/>
          <w:shd w:val="clear" w:color="auto" w:fill="FFFFFF"/>
        </w:rPr>
        <w:t>国家标准GB/T16886的要求</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kern w:val="0"/>
          <w:sz w:val="24"/>
          <w:szCs w:val="24"/>
        </w:rPr>
        <w:t>产品通过</w:t>
      </w:r>
      <w:r>
        <w:rPr>
          <w:rFonts w:hint="eastAsia" w:ascii="宋体" w:hAnsi="宋体" w:eastAsia="宋体" w:cs="宋体"/>
          <w:kern w:val="0"/>
          <w:sz w:val="24"/>
          <w:szCs w:val="24"/>
          <w:lang w:eastAsia="zh-CN"/>
        </w:rPr>
        <w:t>国际</w:t>
      </w:r>
      <w:r>
        <w:rPr>
          <w:rFonts w:hint="eastAsia" w:ascii="宋体" w:hAnsi="宋体" w:eastAsia="宋体" w:cs="宋体"/>
          <w:kern w:val="0"/>
          <w:sz w:val="24"/>
          <w:szCs w:val="24"/>
        </w:rPr>
        <w:t>CE认证，提供认证证书</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color w:val="111111"/>
          <w:sz w:val="24"/>
          <w:szCs w:val="24"/>
          <w:shd w:val="clear" w:color="auto" w:fill="FFFFFF"/>
        </w:rPr>
        <w:t>设备兼容性：</w:t>
      </w:r>
      <w:r>
        <w:rPr>
          <w:rFonts w:hint="eastAsia" w:ascii="宋体" w:hAnsi="宋体" w:eastAsia="宋体" w:cs="宋体"/>
          <w:sz w:val="24"/>
          <w:szCs w:val="24"/>
        </w:rPr>
        <w:t>背板采用塑料纤维材质，可透X光；可配合超声、触诊、除颤使用，无需拆卸机器即可配合</w:t>
      </w:r>
    </w:p>
    <w:p>
      <w:pPr>
        <w:pStyle w:val="5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配有便携式一体化背囊，利于野外或转运过程中携带使用</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kern w:val="2"/>
          <w:sz w:val="24"/>
          <w:szCs w:val="24"/>
          <w:lang w:val="en-US" w:eastAsia="zh-CN" w:bidi="ar-SA"/>
        </w:rPr>
        <w:t>整机原厂全保≥8年，出保后费率≤3%</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095E03D0"/>
    <w:multiLevelType w:val="multilevel"/>
    <w:tmpl w:val="095E03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45971CE"/>
    <w:rsid w:val="15760CCB"/>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46B6A3F"/>
    <w:rsid w:val="252C3901"/>
    <w:rsid w:val="2598727A"/>
    <w:rsid w:val="25B97D43"/>
    <w:rsid w:val="271D349F"/>
    <w:rsid w:val="275B1B2A"/>
    <w:rsid w:val="275E3B93"/>
    <w:rsid w:val="28BA5071"/>
    <w:rsid w:val="293C7F4B"/>
    <w:rsid w:val="2A051D79"/>
    <w:rsid w:val="2A772365"/>
    <w:rsid w:val="2B1346B0"/>
    <w:rsid w:val="2B2963D3"/>
    <w:rsid w:val="2E287082"/>
    <w:rsid w:val="2F2C5770"/>
    <w:rsid w:val="2F397E65"/>
    <w:rsid w:val="327B0210"/>
    <w:rsid w:val="34EE008B"/>
    <w:rsid w:val="357E0CC8"/>
    <w:rsid w:val="35805CB4"/>
    <w:rsid w:val="36CA3141"/>
    <w:rsid w:val="375A17A7"/>
    <w:rsid w:val="38593614"/>
    <w:rsid w:val="39301A51"/>
    <w:rsid w:val="39F840B6"/>
    <w:rsid w:val="3A5D54C6"/>
    <w:rsid w:val="3BF15DAC"/>
    <w:rsid w:val="3C03549A"/>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576131F"/>
    <w:rsid w:val="45FB77F2"/>
    <w:rsid w:val="4668169A"/>
    <w:rsid w:val="46FF153C"/>
    <w:rsid w:val="47022DEF"/>
    <w:rsid w:val="49B25227"/>
    <w:rsid w:val="4B863339"/>
    <w:rsid w:val="4C2652B7"/>
    <w:rsid w:val="4D25098E"/>
    <w:rsid w:val="4D77632F"/>
    <w:rsid w:val="4E7C3473"/>
    <w:rsid w:val="4EC83D94"/>
    <w:rsid w:val="501778F7"/>
    <w:rsid w:val="511278FC"/>
    <w:rsid w:val="52B54FEA"/>
    <w:rsid w:val="52C021AE"/>
    <w:rsid w:val="536F70C2"/>
    <w:rsid w:val="5371335C"/>
    <w:rsid w:val="5389510F"/>
    <w:rsid w:val="56371A17"/>
    <w:rsid w:val="56C17F84"/>
    <w:rsid w:val="56E97E3E"/>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9429F0"/>
    <w:rsid w:val="60046872"/>
    <w:rsid w:val="6042276E"/>
    <w:rsid w:val="60BA47AE"/>
    <w:rsid w:val="619933FC"/>
    <w:rsid w:val="61BB23BB"/>
    <w:rsid w:val="6343656A"/>
    <w:rsid w:val="63D92820"/>
    <w:rsid w:val="64917820"/>
    <w:rsid w:val="64E62E4E"/>
    <w:rsid w:val="67F0315B"/>
    <w:rsid w:val="685F15E7"/>
    <w:rsid w:val="695A7333"/>
    <w:rsid w:val="69D2171A"/>
    <w:rsid w:val="6A0856B9"/>
    <w:rsid w:val="6A141F42"/>
    <w:rsid w:val="6A1879E8"/>
    <w:rsid w:val="6B792AC7"/>
    <w:rsid w:val="6BBC2157"/>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91668B7"/>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5">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3</TotalTime>
  <ScaleCrop>false</ScaleCrop>
  <LinksUpToDate>false</LinksUpToDate>
  <CharactersWithSpaces>9552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2023-10-08T07:04:08Z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18923D9BB47E4E8AAF367AF1CED97318_13</vt:lpwstr>
  </property>
</Properties>
</file>