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2838C6">
      <w:pPr>
        <w:jc w:val="center"/>
        <w:rPr>
          <w:rFonts w:ascii="宋体" w:hAnsi="宋体"/>
          <w:b/>
          <w:sz w:val="52"/>
          <w:szCs w:val="52"/>
        </w:rPr>
      </w:pPr>
      <w:r>
        <w:rPr>
          <w:rFonts w:ascii="宋体" w:hAnsi="宋体" w:hint="eastAsia"/>
          <w:b/>
          <w:sz w:val="52"/>
          <w:szCs w:val="52"/>
        </w:rPr>
        <w:t>上海市中医医院</w:t>
      </w:r>
    </w:p>
    <w:p w:rsidR="005F4555" w:rsidRDefault="002838C6">
      <w:pPr>
        <w:jc w:val="center"/>
        <w:rPr>
          <w:rFonts w:ascii="黑体" w:eastAsia="黑体" w:hAnsi="宋体" w:cs="黑体"/>
          <w:color w:val="000000"/>
          <w:sz w:val="52"/>
          <w:szCs w:val="52"/>
        </w:rPr>
      </w:pPr>
      <w:r>
        <w:rPr>
          <w:rFonts w:ascii="黑体" w:eastAsia="黑体" w:hAnsi="宋体" w:cs="黑体" w:hint="eastAsia"/>
          <w:color w:val="000000"/>
          <w:sz w:val="52"/>
          <w:szCs w:val="52"/>
        </w:rPr>
        <w:t>《</w:t>
      </w:r>
      <w:r w:rsidR="00AB4D4F">
        <w:rPr>
          <w:rFonts w:ascii="黑体" w:eastAsia="黑体" w:hAnsi="宋体" w:cs="黑体" w:hint="eastAsia"/>
          <w:color w:val="000000"/>
          <w:sz w:val="52"/>
          <w:szCs w:val="52"/>
        </w:rPr>
        <w:t>院内外患者血糖管理</w:t>
      </w:r>
      <w:r>
        <w:rPr>
          <w:rFonts w:ascii="黑体" w:eastAsia="黑体" w:hAnsi="宋体" w:cs="黑体" w:hint="eastAsia"/>
          <w:color w:val="000000"/>
          <w:sz w:val="52"/>
          <w:szCs w:val="52"/>
        </w:rPr>
        <w:t>》</w:t>
      </w:r>
    </w:p>
    <w:p w:rsidR="005F4555" w:rsidRDefault="002838C6">
      <w:pPr>
        <w:jc w:val="center"/>
        <w:rPr>
          <w:rFonts w:ascii="宋体" w:hAnsi="宋体"/>
          <w:b/>
          <w:sz w:val="52"/>
          <w:szCs w:val="52"/>
        </w:rPr>
      </w:pPr>
      <w:r>
        <w:rPr>
          <w:rFonts w:ascii="黑体" w:eastAsia="黑体" w:hAnsi="宋体" w:cs="黑体" w:hint="eastAsia"/>
          <w:color w:val="000000"/>
          <w:sz w:val="52"/>
          <w:szCs w:val="52"/>
        </w:rPr>
        <w:t>项目</w:t>
      </w:r>
    </w:p>
    <w:p w:rsidR="005F4555" w:rsidRDefault="005F4555">
      <w:pPr>
        <w:jc w:val="center"/>
        <w:rPr>
          <w:rFonts w:ascii="黑体" w:eastAsia="黑体"/>
          <w:sz w:val="72"/>
          <w:szCs w:val="72"/>
        </w:rPr>
      </w:pPr>
    </w:p>
    <w:p w:rsidR="005F4555" w:rsidRDefault="005F4555">
      <w:pPr>
        <w:jc w:val="center"/>
        <w:rPr>
          <w:rFonts w:ascii="黑体" w:eastAsia="黑体"/>
          <w:sz w:val="72"/>
          <w:szCs w:val="72"/>
        </w:rPr>
      </w:pPr>
    </w:p>
    <w:p w:rsidR="005F4555" w:rsidRDefault="005F4555">
      <w:pPr>
        <w:jc w:val="center"/>
        <w:rPr>
          <w:rFonts w:ascii="Arial" w:hAnsi="Arial" w:cs="Arial"/>
        </w:rPr>
      </w:pPr>
    </w:p>
    <w:p w:rsidR="005F4555" w:rsidRDefault="002838C6">
      <w:pPr>
        <w:jc w:val="center"/>
        <w:rPr>
          <w:rFonts w:ascii="宋体" w:hAnsi="宋体"/>
          <w:b/>
          <w:sz w:val="72"/>
          <w:szCs w:val="72"/>
        </w:rPr>
      </w:pPr>
      <w:r>
        <w:rPr>
          <w:rFonts w:ascii="宋体" w:hAnsi="宋体" w:hint="eastAsia"/>
          <w:b/>
          <w:sz w:val="72"/>
          <w:szCs w:val="72"/>
        </w:rPr>
        <w:t>招 标 文 件</w:t>
      </w:r>
    </w:p>
    <w:p w:rsidR="005F4555" w:rsidRDefault="005F4555">
      <w:pPr>
        <w:jc w:val="center"/>
        <w:rPr>
          <w:rFonts w:ascii="宋体" w:hAnsi="宋体"/>
          <w:b/>
          <w:sz w:val="52"/>
          <w:szCs w:val="5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146A8B">
      <w:pPr>
        <w:pStyle w:val="a6"/>
        <w:spacing w:line="360" w:lineRule="auto"/>
        <w:jc w:val="center"/>
        <w:rPr>
          <w:rFonts w:ascii="宋体" w:hAnsi="宋体"/>
          <w:sz w:val="28"/>
          <w:szCs w:val="28"/>
        </w:rPr>
      </w:pPr>
      <w:r>
        <w:rPr>
          <w:rFonts w:hint="eastAsia"/>
          <w:b/>
          <w:sz w:val="28"/>
          <w:szCs w:val="28"/>
        </w:rPr>
        <w:t>二〇二二年九</w:t>
      </w:r>
      <w:r w:rsidR="002838C6">
        <w:rPr>
          <w:rFonts w:hint="eastAsia"/>
          <w:b/>
          <w:sz w:val="28"/>
          <w:szCs w:val="28"/>
        </w:rPr>
        <w:t>月</w:t>
      </w:r>
      <w:r w:rsidR="002838C6">
        <w:rPr>
          <w:sz w:val="28"/>
        </w:rPr>
        <w:br w:type="page"/>
      </w:r>
      <w:bookmarkStart w:id="0" w:name="_Toc101843108"/>
      <w:bookmarkStart w:id="1" w:name="_Toc98579590"/>
      <w:bookmarkStart w:id="2" w:name="_Toc98579049"/>
      <w:bookmarkStart w:id="3" w:name="_Toc42394495"/>
      <w:bookmarkStart w:id="4" w:name="_Toc101951241"/>
      <w:bookmarkStart w:id="5" w:name="_Toc98580273"/>
      <w:bookmarkStart w:id="6" w:name="_Toc41723912"/>
      <w:bookmarkStart w:id="7" w:name="_Toc127699505"/>
      <w:bookmarkStart w:id="8" w:name="_Toc101771355"/>
      <w:bookmarkStart w:id="9" w:name="_Toc41884682"/>
      <w:bookmarkStart w:id="10" w:name="_Toc98578991"/>
      <w:bookmarkStart w:id="11" w:name="_Toc46308679"/>
      <w:bookmarkStart w:id="12" w:name="_Toc42394652"/>
      <w:bookmarkStart w:id="13" w:name="_Toc101775108"/>
      <w:bookmarkStart w:id="14" w:name="_Toc46308523"/>
      <w:bookmarkStart w:id="15" w:name="_Toc98035084"/>
      <w:bookmarkStart w:id="16" w:name="_Toc42313150"/>
      <w:r w:rsidR="002838C6">
        <w:rPr>
          <w:rFonts w:ascii="宋体" w:hAnsi="宋体" w:hint="eastAsia"/>
          <w:b/>
          <w:kern w:val="28"/>
          <w:sz w:val="28"/>
          <w:szCs w:val="28"/>
        </w:rPr>
        <w:lastRenderedPageBreak/>
        <w:t>第一章 招标须知</w:t>
      </w:r>
    </w:p>
    <w:p w:rsidR="005F4555" w:rsidRDefault="002838C6">
      <w:pPr>
        <w:spacing w:line="360" w:lineRule="auto"/>
        <w:ind w:firstLine="420"/>
        <w:jc w:val="both"/>
        <w:rPr>
          <w:rFonts w:ascii="宋体" w:hAnsi="宋体"/>
          <w:kern w:val="28"/>
          <w:sz w:val="24"/>
          <w:szCs w:val="24"/>
        </w:rPr>
      </w:pPr>
      <w:r>
        <w:rPr>
          <w:rFonts w:ascii="宋体" w:hAnsi="宋体" w:hint="eastAsia"/>
          <w:color w:val="000000"/>
          <w:sz w:val="24"/>
          <w:szCs w:val="24"/>
        </w:rPr>
        <w:t>上海市中医医院</w:t>
      </w:r>
      <w:r>
        <w:rPr>
          <w:rFonts w:ascii="宋体" w:hAnsi="宋体" w:hint="eastAsia"/>
          <w:color w:val="000000"/>
          <w:kern w:val="28"/>
          <w:sz w:val="24"/>
          <w:szCs w:val="24"/>
        </w:rPr>
        <w:t>（</w:t>
      </w:r>
      <w:r>
        <w:rPr>
          <w:rFonts w:ascii="宋体" w:hAnsi="宋体" w:hint="eastAsia"/>
          <w:kern w:val="28"/>
          <w:sz w:val="24"/>
          <w:szCs w:val="24"/>
        </w:rPr>
        <w:t>以下称“采购人”）拟对下述项目进行招标，现邀请合格的供应商参加招标：</w:t>
      </w:r>
    </w:p>
    <w:p w:rsidR="005F4555" w:rsidRPr="000558CE" w:rsidRDefault="002838C6" w:rsidP="006A73E1">
      <w:pPr>
        <w:pStyle w:val="af4"/>
        <w:numPr>
          <w:ilvl w:val="0"/>
          <w:numId w:val="10"/>
        </w:numPr>
        <w:spacing w:line="360" w:lineRule="auto"/>
        <w:ind w:firstLineChars="0" w:hanging="54"/>
        <w:rPr>
          <w:rFonts w:ascii="宋体" w:hAnsi="宋体" w:cs="Arial"/>
          <w:b/>
          <w:sz w:val="24"/>
          <w:szCs w:val="24"/>
        </w:rPr>
      </w:pPr>
      <w:r w:rsidRPr="000558CE">
        <w:rPr>
          <w:rFonts w:ascii="宋体" w:hAnsi="宋体" w:cs="Arial" w:hint="eastAsia"/>
          <w:b/>
          <w:sz w:val="24"/>
          <w:szCs w:val="24"/>
        </w:rPr>
        <w:t>供应商资质要求：</w:t>
      </w:r>
    </w:p>
    <w:p w:rsidR="00F07AE1" w:rsidRPr="00F07AE1" w:rsidRDefault="00F07AE1" w:rsidP="00F07AE1">
      <w:pPr>
        <w:pStyle w:val="af4"/>
        <w:adjustRightInd w:val="0"/>
        <w:snapToGrid w:val="0"/>
        <w:spacing w:line="360" w:lineRule="auto"/>
        <w:ind w:leftChars="228" w:left="479" w:firstLineChars="0" w:firstLine="0"/>
        <w:rPr>
          <w:rFonts w:ascii="宋体" w:hAnsi="宋体" w:cs="Arial"/>
          <w:color w:val="000000"/>
          <w:sz w:val="24"/>
        </w:rPr>
      </w:pPr>
      <w:bookmarkStart w:id="17" w:name="PO_资格条件29"/>
      <w:r w:rsidRPr="00F07AE1">
        <w:rPr>
          <w:rFonts w:ascii="宋体" w:hAnsi="宋体" w:cs="Arial" w:hint="eastAsia"/>
          <w:color w:val="000000"/>
          <w:sz w:val="24"/>
          <w:szCs w:val="24"/>
        </w:rPr>
        <w:t>1</w:t>
      </w:r>
      <w:r>
        <w:rPr>
          <w:rFonts w:ascii="宋体" w:hAnsi="宋体" w:cs="Arial" w:hint="eastAsia"/>
          <w:color w:val="000000"/>
          <w:sz w:val="24"/>
          <w:szCs w:val="24"/>
        </w:rPr>
        <w:t>）</w:t>
      </w:r>
      <w:r w:rsidRPr="00F07AE1">
        <w:rPr>
          <w:rFonts w:ascii="宋体" w:hAnsi="宋体" w:cs="Arial" w:hint="eastAsia"/>
          <w:color w:val="000000"/>
          <w:sz w:val="24"/>
          <w:szCs w:val="24"/>
        </w:rPr>
        <w:t>、供应商必须是在中华人民共和国境内注册、具有独立法人资格的单位，须提供加盖公章的营业执照复印件；</w:t>
      </w:r>
    </w:p>
    <w:p w:rsidR="00F07AE1" w:rsidRPr="00F07AE1" w:rsidRDefault="00F07AE1" w:rsidP="00F07AE1">
      <w:pPr>
        <w:adjustRightInd w:val="0"/>
        <w:snapToGrid w:val="0"/>
        <w:spacing w:line="360" w:lineRule="auto"/>
        <w:ind w:firstLineChars="200" w:firstLine="480"/>
        <w:rPr>
          <w:rFonts w:ascii="宋体" w:hAnsi="宋体" w:cs="Arial"/>
          <w:color w:val="000000"/>
          <w:sz w:val="24"/>
        </w:rPr>
      </w:pPr>
      <w:r w:rsidRPr="00F07AE1">
        <w:rPr>
          <w:rFonts w:ascii="宋体" w:hAnsi="宋体" w:cs="Arial" w:hint="eastAsia"/>
          <w:color w:val="000000"/>
          <w:sz w:val="24"/>
          <w:szCs w:val="24"/>
        </w:rPr>
        <w:t>2）、供应商在上海有固定的办公场所,须提供加盖公章的产权证明或租赁合同复印件；</w:t>
      </w:r>
    </w:p>
    <w:p w:rsidR="00F07AE1" w:rsidRPr="00F07AE1" w:rsidRDefault="00F07AE1" w:rsidP="00F07AE1">
      <w:pPr>
        <w:adjustRightInd w:val="0"/>
        <w:snapToGrid w:val="0"/>
        <w:spacing w:line="360" w:lineRule="auto"/>
        <w:ind w:firstLineChars="200" w:firstLine="480"/>
        <w:rPr>
          <w:rFonts w:ascii="宋体" w:hAnsi="宋体" w:cs="Arial"/>
          <w:color w:val="000000"/>
          <w:sz w:val="24"/>
        </w:rPr>
      </w:pPr>
      <w:r w:rsidRPr="00F07AE1">
        <w:rPr>
          <w:rFonts w:ascii="宋体" w:hAnsi="宋体" w:cs="Arial" w:hint="eastAsia"/>
          <w:color w:val="000000"/>
          <w:sz w:val="24"/>
          <w:szCs w:val="24"/>
        </w:rPr>
        <w:t>3</w:t>
      </w:r>
      <w:r>
        <w:rPr>
          <w:rFonts w:ascii="宋体" w:hAnsi="宋体" w:cs="Arial" w:hint="eastAsia"/>
          <w:color w:val="000000"/>
          <w:sz w:val="24"/>
          <w:szCs w:val="24"/>
        </w:rPr>
        <w:t>）、</w:t>
      </w:r>
      <w:r w:rsidRPr="00F07AE1">
        <w:rPr>
          <w:rFonts w:ascii="宋体" w:hAnsi="宋体" w:cs="Arial" w:hint="eastAsia"/>
          <w:color w:val="000000"/>
          <w:sz w:val="24"/>
          <w:szCs w:val="24"/>
        </w:rPr>
        <w:t>参加采购活动前三年内，在经营活动中没有重大违法记录；</w:t>
      </w:r>
    </w:p>
    <w:p w:rsidR="00F07AE1" w:rsidRPr="00F07AE1" w:rsidRDefault="00F07AE1" w:rsidP="00F07AE1">
      <w:pPr>
        <w:adjustRightInd w:val="0"/>
        <w:snapToGrid w:val="0"/>
        <w:spacing w:line="360" w:lineRule="auto"/>
        <w:ind w:leftChars="228" w:left="479"/>
        <w:rPr>
          <w:rFonts w:ascii="宋体" w:hAnsi="宋体" w:cs="Arial"/>
          <w:color w:val="000000"/>
          <w:sz w:val="24"/>
        </w:rPr>
      </w:pPr>
      <w:r w:rsidRPr="00F07AE1">
        <w:rPr>
          <w:rFonts w:ascii="宋体" w:hAnsi="宋体" w:cs="Arial" w:hint="eastAsia"/>
          <w:color w:val="000000"/>
          <w:sz w:val="24"/>
          <w:szCs w:val="24"/>
        </w:rPr>
        <w:t>4</w:t>
      </w:r>
      <w:r>
        <w:rPr>
          <w:rFonts w:ascii="宋体" w:hAnsi="宋体" w:cs="Arial" w:hint="eastAsia"/>
          <w:color w:val="000000"/>
          <w:sz w:val="24"/>
          <w:szCs w:val="24"/>
        </w:rPr>
        <w:t>）</w:t>
      </w:r>
      <w:r w:rsidRPr="00F07AE1">
        <w:rPr>
          <w:rFonts w:ascii="宋体" w:hAnsi="宋体" w:cs="Arial" w:hint="eastAsia"/>
          <w:color w:val="000000"/>
          <w:sz w:val="24"/>
          <w:szCs w:val="24"/>
        </w:rPr>
        <w:t>、供应商未被“信用中国”网站(www.creditchina.gov.cn)列入失信被执行人名单、重大税收违法案件当事人名单，且未被“中国政府采购网”(</w:t>
      </w:r>
      <w:hyperlink r:id="rId8" w:history="1">
        <w:r w:rsidRPr="00F07AE1">
          <w:rPr>
            <w:rFonts w:ascii="宋体" w:hAnsi="宋体" w:cs="Arial" w:hint="eastAsia"/>
            <w:color w:val="000000"/>
            <w:sz w:val="24"/>
            <w:szCs w:val="24"/>
          </w:rPr>
          <w:t>www.ccgp.gov.cn</w:t>
        </w:r>
      </w:hyperlink>
      <w:r w:rsidRPr="00F07AE1">
        <w:rPr>
          <w:rFonts w:ascii="宋体" w:hAnsi="宋体" w:cs="Arial" w:hint="eastAsia"/>
          <w:color w:val="000000"/>
          <w:sz w:val="24"/>
          <w:szCs w:val="24"/>
        </w:rPr>
        <w:t>)列入政府采购严重违法失信行为记录名单。</w:t>
      </w:r>
    </w:p>
    <w:p w:rsidR="00F07AE1" w:rsidRPr="00F07AE1" w:rsidRDefault="00F07AE1" w:rsidP="00F07AE1">
      <w:pPr>
        <w:adjustRightInd w:val="0"/>
        <w:snapToGrid w:val="0"/>
        <w:spacing w:line="360" w:lineRule="auto"/>
        <w:ind w:firstLineChars="200" w:firstLine="480"/>
        <w:rPr>
          <w:rFonts w:ascii="宋体" w:hAnsi="宋体" w:cs="Arial"/>
          <w:color w:val="000000"/>
          <w:sz w:val="24"/>
        </w:rPr>
      </w:pPr>
      <w:r w:rsidRPr="00F07AE1">
        <w:rPr>
          <w:rFonts w:ascii="宋体" w:hAnsi="宋体" w:cs="Arial" w:hint="eastAsia"/>
          <w:color w:val="000000"/>
          <w:sz w:val="24"/>
          <w:szCs w:val="24"/>
        </w:rPr>
        <w:t>5</w:t>
      </w:r>
      <w:r>
        <w:rPr>
          <w:rFonts w:ascii="宋体" w:hAnsi="宋体" w:cs="Arial" w:hint="eastAsia"/>
          <w:color w:val="000000"/>
          <w:sz w:val="24"/>
          <w:szCs w:val="24"/>
        </w:rPr>
        <w:t>）</w:t>
      </w:r>
      <w:r w:rsidRPr="00F07AE1">
        <w:rPr>
          <w:rFonts w:ascii="宋体" w:hAnsi="宋体" w:cs="Arial" w:hint="eastAsia"/>
          <w:color w:val="000000"/>
          <w:sz w:val="24"/>
          <w:szCs w:val="24"/>
        </w:rPr>
        <w:t>、本次招标不接受联合投标。</w:t>
      </w:r>
      <w:bookmarkEnd w:id="17"/>
    </w:p>
    <w:p w:rsidR="005F4555" w:rsidRPr="000558CE" w:rsidRDefault="006A73E1" w:rsidP="006A73E1">
      <w:pPr>
        <w:spacing w:line="360" w:lineRule="auto"/>
        <w:ind w:firstLineChars="200" w:firstLine="480"/>
        <w:rPr>
          <w:rFonts w:ascii="宋体" w:hAnsi="宋体" w:cs="黑体"/>
          <w:b/>
          <w:color w:val="000000"/>
          <w:sz w:val="24"/>
          <w:szCs w:val="24"/>
        </w:rPr>
      </w:pPr>
      <w:r>
        <w:rPr>
          <w:rFonts w:ascii="宋体" w:hAnsi="宋体" w:cs="Arial" w:hint="eastAsia"/>
          <w:sz w:val="24"/>
          <w:szCs w:val="24"/>
        </w:rPr>
        <w:t>二、</w:t>
      </w:r>
      <w:r w:rsidR="002838C6" w:rsidRPr="000558CE">
        <w:rPr>
          <w:rFonts w:ascii="宋体" w:hAnsi="宋体" w:cs="Arial" w:hint="eastAsia"/>
          <w:b/>
          <w:sz w:val="24"/>
          <w:szCs w:val="24"/>
        </w:rPr>
        <w:t>项目名称：</w:t>
      </w:r>
      <w:r w:rsidR="002838C6" w:rsidRPr="000558CE">
        <w:rPr>
          <w:rFonts w:ascii="宋体" w:hAnsi="宋体" w:cs="黑体"/>
          <w:b/>
          <w:color w:val="000000"/>
          <w:sz w:val="24"/>
          <w:szCs w:val="24"/>
        </w:rPr>
        <w:t>《</w:t>
      </w:r>
      <w:r w:rsidR="00AB4D4F">
        <w:rPr>
          <w:rFonts w:ascii="宋体" w:hAnsi="宋体" w:cs="黑体" w:hint="eastAsia"/>
          <w:b/>
          <w:color w:val="000000"/>
          <w:sz w:val="24"/>
          <w:szCs w:val="24"/>
        </w:rPr>
        <w:t>院内外</w:t>
      </w:r>
      <w:r w:rsidR="00B9530F">
        <w:rPr>
          <w:rFonts w:ascii="宋体" w:hAnsi="宋体" w:cs="黑体" w:hint="eastAsia"/>
          <w:b/>
          <w:color w:val="000000"/>
          <w:sz w:val="24"/>
          <w:szCs w:val="24"/>
        </w:rPr>
        <w:t>患者</w:t>
      </w:r>
      <w:r w:rsidR="00AB4D4F">
        <w:rPr>
          <w:rFonts w:ascii="宋体" w:hAnsi="宋体" w:cs="黑体" w:hint="eastAsia"/>
          <w:b/>
          <w:color w:val="000000"/>
          <w:sz w:val="24"/>
          <w:szCs w:val="24"/>
        </w:rPr>
        <w:t>血糖管理</w:t>
      </w:r>
      <w:r w:rsidR="002838C6" w:rsidRPr="000558CE">
        <w:rPr>
          <w:rFonts w:ascii="宋体" w:hAnsi="宋体" w:cs="黑体"/>
          <w:b/>
          <w:color w:val="000000"/>
          <w:sz w:val="24"/>
          <w:szCs w:val="24"/>
        </w:rPr>
        <w:t>》项目</w:t>
      </w:r>
    </w:p>
    <w:p w:rsidR="00665C6A" w:rsidRDefault="00665C6A" w:rsidP="00665C6A">
      <w:pPr>
        <w:ind w:firstLineChars="200" w:firstLine="480"/>
        <w:rPr>
          <w:rFonts w:ascii="宋体" w:hAnsi="宋体"/>
          <w:sz w:val="24"/>
          <w:szCs w:val="24"/>
        </w:rPr>
      </w:pPr>
    </w:p>
    <w:p w:rsidR="00AB4D4F" w:rsidRDefault="006A73E1" w:rsidP="00AB4D4F">
      <w:pPr>
        <w:adjustRightInd w:val="0"/>
        <w:snapToGrid w:val="0"/>
        <w:spacing w:line="360" w:lineRule="auto"/>
        <w:ind w:firstLineChars="202" w:firstLine="485"/>
        <w:rPr>
          <w:rFonts w:ascii="宋体" w:hAnsi="宋体"/>
          <w:sz w:val="24"/>
        </w:rPr>
      </w:pPr>
      <w:r>
        <w:rPr>
          <w:rFonts w:ascii="宋体" w:hAnsi="宋体" w:cs="Arial" w:hint="eastAsia"/>
          <w:sz w:val="24"/>
          <w:szCs w:val="24"/>
        </w:rPr>
        <w:t>三、</w:t>
      </w:r>
      <w:r w:rsidR="002838C6">
        <w:rPr>
          <w:rFonts w:ascii="宋体" w:hAnsi="宋体" w:cs="Arial" w:hint="eastAsia"/>
          <w:sz w:val="24"/>
          <w:szCs w:val="24"/>
        </w:rPr>
        <w:t xml:space="preserve"> </w:t>
      </w:r>
      <w:r w:rsidR="002838C6" w:rsidRPr="000558CE">
        <w:rPr>
          <w:rFonts w:ascii="宋体" w:hAnsi="宋体" w:hint="eastAsia"/>
          <w:b/>
          <w:sz w:val="24"/>
          <w:szCs w:val="24"/>
        </w:rPr>
        <w:t>项目内容</w:t>
      </w:r>
      <w:r w:rsidR="002838C6">
        <w:rPr>
          <w:rFonts w:ascii="宋体" w:hAnsi="宋体" w:hint="eastAsia"/>
          <w:sz w:val="24"/>
          <w:szCs w:val="24"/>
        </w:rPr>
        <w:t>：</w:t>
      </w:r>
      <w:r w:rsidR="00AB4D4F">
        <w:rPr>
          <w:rFonts w:ascii="宋体" w:hAnsi="宋体" w:hint="eastAsia"/>
          <w:sz w:val="24"/>
        </w:rPr>
        <w:t>血糖管理系统可以解决目前临床血糖管理抄查存记的现状，提高医护人员的工作效率，为学术研究提供数据支撑，量化医护人员工作成果的同时增加科室管理及品牌效应。</w:t>
      </w:r>
    </w:p>
    <w:p w:rsidR="005F4555" w:rsidRPr="000558CE" w:rsidRDefault="006A73E1" w:rsidP="00AB4D4F">
      <w:pPr>
        <w:ind w:firstLineChars="200" w:firstLine="480"/>
        <w:rPr>
          <w:rFonts w:ascii="宋体" w:hAnsi="宋体"/>
          <w:b/>
          <w:sz w:val="24"/>
          <w:szCs w:val="24"/>
        </w:rPr>
      </w:pPr>
      <w:r>
        <w:rPr>
          <w:rFonts w:ascii="宋体" w:hAnsi="宋体" w:hint="eastAsia"/>
          <w:sz w:val="24"/>
          <w:szCs w:val="24"/>
        </w:rPr>
        <w:t>四、</w:t>
      </w:r>
      <w:r w:rsidR="002838C6" w:rsidRPr="000558CE">
        <w:rPr>
          <w:rFonts w:ascii="宋体" w:hAnsi="宋体" w:hint="eastAsia"/>
          <w:b/>
          <w:sz w:val="24"/>
          <w:szCs w:val="24"/>
        </w:rPr>
        <w:t>项目内容释义：</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本系统建设要基于医院现状，要求本着先进、实用的原则，遵循相关国际国内的行业标准，包括功能规范、数据标准、建设与管理标准等，符合医疗业务要求。利用先进的计算机、网络技术和医学信息处理技术，结合现代化的管理模式，为医院提供全面的、开放的、高效的、安全的、可持续扩展的临床研究一体化平台。</w:t>
      </w:r>
    </w:p>
    <w:p w:rsidR="00AB4D4F" w:rsidRDefault="00AB4D4F" w:rsidP="00AB4D4F">
      <w:pPr>
        <w:adjustRightInd w:val="0"/>
        <w:snapToGrid w:val="0"/>
        <w:spacing w:line="360" w:lineRule="auto"/>
        <w:ind w:firstLineChars="202" w:firstLine="485"/>
        <w:outlineLvl w:val="2"/>
        <w:rPr>
          <w:rFonts w:ascii="宋体" w:hAnsi="宋体"/>
          <w:sz w:val="24"/>
        </w:rPr>
      </w:pPr>
      <w:bookmarkStart w:id="18" w:name="_Toc75869739"/>
      <w:r>
        <w:rPr>
          <w:rFonts w:ascii="宋体" w:hAnsi="宋体" w:hint="eastAsia"/>
          <w:sz w:val="24"/>
        </w:rPr>
        <w:t>1.标准化和开放性</w:t>
      </w:r>
      <w:bookmarkEnd w:id="18"/>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系统的标化和开放性必须遵循的，要实现信息通讯与共享，须规范信息技术标准。采用业内标准的技术体系和设计方法，使系统具备与各种层次的平台的相关性和兼容性。在使用新技术的同时，充分考虑技术的国际标准化，严格按照国际国内相关标准设计实施。</w:t>
      </w:r>
    </w:p>
    <w:p w:rsidR="00AB4D4F" w:rsidRDefault="00AB4D4F" w:rsidP="00AB4D4F">
      <w:pPr>
        <w:adjustRightInd w:val="0"/>
        <w:snapToGrid w:val="0"/>
        <w:spacing w:line="360" w:lineRule="auto"/>
        <w:ind w:firstLineChars="202" w:firstLine="485"/>
        <w:outlineLvl w:val="2"/>
        <w:rPr>
          <w:rFonts w:ascii="宋体" w:hAnsi="宋体"/>
          <w:sz w:val="24"/>
        </w:rPr>
      </w:pPr>
      <w:bookmarkStart w:id="19" w:name="_Toc75869740"/>
      <w:r>
        <w:rPr>
          <w:rFonts w:ascii="宋体" w:hAnsi="宋体" w:hint="eastAsia"/>
          <w:sz w:val="24"/>
        </w:rPr>
        <w:t>2.先进性和超前性</w:t>
      </w:r>
      <w:bookmarkEnd w:id="19"/>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在实用可靠的前提下还要具备扩展性。技术上立足于长远发展，坚持选用开放性系统，使系统和将来的新技术能平滑过渡。采用先进的体系结构和技术发展的主流产品，确保整个系统高效运行。</w:t>
      </w:r>
    </w:p>
    <w:p w:rsidR="00AB4D4F" w:rsidRDefault="00AB4D4F" w:rsidP="00AB4D4F">
      <w:pPr>
        <w:adjustRightInd w:val="0"/>
        <w:snapToGrid w:val="0"/>
        <w:spacing w:line="360" w:lineRule="auto"/>
        <w:ind w:firstLineChars="202" w:firstLine="485"/>
        <w:outlineLvl w:val="2"/>
        <w:rPr>
          <w:rFonts w:ascii="宋体" w:hAnsi="宋体"/>
          <w:sz w:val="24"/>
        </w:rPr>
      </w:pPr>
      <w:bookmarkStart w:id="20" w:name="_Toc75869741"/>
      <w:r>
        <w:rPr>
          <w:rFonts w:ascii="宋体" w:hAnsi="宋体" w:hint="eastAsia"/>
          <w:sz w:val="24"/>
        </w:rPr>
        <w:lastRenderedPageBreak/>
        <w:t>3.实用性和方便性</w:t>
      </w:r>
      <w:bookmarkEnd w:id="20"/>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系统建设要以满足需求为首要目标，采用稳定可靠的成熟技术，保证系统长期安全运行。确保系统应用后能为各级业务和管理节点提供智能化的网络信息环境，以提高管理水平和工作的效率。</w:t>
      </w:r>
    </w:p>
    <w:p w:rsidR="00AB4D4F" w:rsidRDefault="00AB4D4F" w:rsidP="00AB4D4F">
      <w:pPr>
        <w:adjustRightInd w:val="0"/>
        <w:snapToGrid w:val="0"/>
        <w:spacing w:line="360" w:lineRule="auto"/>
        <w:ind w:firstLineChars="202" w:firstLine="485"/>
        <w:outlineLvl w:val="2"/>
        <w:rPr>
          <w:rFonts w:ascii="宋体" w:hAnsi="宋体"/>
          <w:sz w:val="24"/>
        </w:rPr>
      </w:pPr>
      <w:bookmarkStart w:id="21" w:name="_Toc75869742"/>
      <w:r>
        <w:rPr>
          <w:rFonts w:ascii="宋体" w:hAnsi="宋体" w:hint="eastAsia"/>
          <w:sz w:val="24"/>
        </w:rPr>
        <w:t>4.安全性和保密性</w:t>
      </w:r>
      <w:bookmarkEnd w:id="21"/>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遵循有关信息安全标准，具有切实可行的安全保护和保密措施，确保数据永久安全。系统应提供多方式、多层次、多渠道的安全保密措施，防止各种形式与途径的非法侵入和机密信息的泄露，保证系统中数据的安全。</w:t>
      </w:r>
    </w:p>
    <w:p w:rsidR="00AB4D4F" w:rsidRDefault="00AB4D4F" w:rsidP="00AB4D4F">
      <w:pPr>
        <w:adjustRightInd w:val="0"/>
        <w:snapToGrid w:val="0"/>
        <w:spacing w:line="360" w:lineRule="auto"/>
        <w:ind w:firstLineChars="202" w:firstLine="485"/>
        <w:outlineLvl w:val="2"/>
        <w:rPr>
          <w:rFonts w:ascii="宋体" w:hAnsi="宋体"/>
          <w:sz w:val="24"/>
        </w:rPr>
      </w:pPr>
      <w:bookmarkStart w:id="22" w:name="_Toc75869743"/>
      <w:r>
        <w:rPr>
          <w:rFonts w:ascii="宋体" w:hAnsi="宋体" w:hint="eastAsia"/>
          <w:sz w:val="24"/>
        </w:rPr>
        <w:t>5.稳定性和可靠性</w:t>
      </w:r>
      <w:bookmarkEnd w:id="22"/>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系统建成并投入使用后，将成为支撑系统平稳运转的运行平台和开发新业务系统的基础平台。因此系统必须在成本可以接受的条件下，从系统结构、设计方案、产品选型、厂商的技术服务、维护响应能力以及备件供应能力等方面考虑，使系统故障发生的可能性尽可能少，对各种可能出现的紧急情况有可行的应急预案。</w:t>
      </w:r>
    </w:p>
    <w:p w:rsidR="00AB4D4F" w:rsidRDefault="00AB4D4F" w:rsidP="00AB4D4F">
      <w:pPr>
        <w:adjustRightInd w:val="0"/>
        <w:snapToGrid w:val="0"/>
        <w:spacing w:line="360" w:lineRule="auto"/>
        <w:ind w:firstLineChars="202" w:firstLine="485"/>
        <w:outlineLvl w:val="2"/>
        <w:rPr>
          <w:rFonts w:ascii="宋体" w:hAnsi="宋体"/>
          <w:sz w:val="24"/>
        </w:rPr>
      </w:pPr>
      <w:bookmarkStart w:id="23" w:name="_Toc75869744"/>
      <w:r>
        <w:rPr>
          <w:rFonts w:ascii="宋体" w:hAnsi="宋体" w:hint="eastAsia"/>
          <w:sz w:val="24"/>
        </w:rPr>
        <w:t>6.可维护性和可扩展性</w:t>
      </w:r>
      <w:bookmarkEnd w:id="23"/>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要保证系统能在各种操作系统和不同的中间件平台上移植。实现信息标准统一，以便日后的系统维护。在数据中心设计过程中，充分考虑在未来若干年内的发展趋势，具有一定的前瞻性，并充分考虑了系统升级、扩容、扩充和维护的可行性。</w:t>
      </w:r>
    </w:p>
    <w:p w:rsidR="000558CE" w:rsidRDefault="000558CE" w:rsidP="00665C6A">
      <w:pPr>
        <w:spacing w:line="360" w:lineRule="auto"/>
        <w:rPr>
          <w:rFonts w:ascii="宋体" w:hAnsi="宋体" w:cs="宋体"/>
          <w:sz w:val="24"/>
          <w:szCs w:val="24"/>
        </w:rPr>
      </w:pPr>
    </w:p>
    <w:p w:rsidR="000558CE" w:rsidRPr="00FD092B" w:rsidRDefault="000558CE" w:rsidP="000558CE">
      <w:pPr>
        <w:spacing w:line="360" w:lineRule="auto"/>
        <w:rPr>
          <w:rFonts w:ascii="Arial" w:hAnsi="Arial" w:cs="Arial"/>
          <w:b/>
          <w:color w:val="000000"/>
          <w:sz w:val="24"/>
        </w:rPr>
      </w:pPr>
      <w:r>
        <w:rPr>
          <w:rFonts w:ascii="Arial" w:hAnsi="Arial" w:cs="Arial" w:hint="eastAsia"/>
          <w:b/>
          <w:color w:val="000000"/>
          <w:sz w:val="24"/>
        </w:rPr>
        <w:t>五</w:t>
      </w:r>
      <w:r w:rsidRPr="00FD092B">
        <w:rPr>
          <w:rFonts w:ascii="Arial" w:hAnsi="Arial" w:cs="Arial" w:hint="eastAsia"/>
          <w:b/>
          <w:color w:val="000000"/>
          <w:sz w:val="24"/>
        </w:rPr>
        <w:t>、获取招标文件的时间、地点、方式及招标文件售价</w:t>
      </w:r>
      <w:r w:rsidRPr="00FD092B">
        <w:rPr>
          <w:rFonts w:ascii="Arial" w:hAnsi="Arial" w:cs="Arial" w:hint="eastAsia"/>
          <w:b/>
          <w:color w:val="000000"/>
          <w:sz w:val="24"/>
        </w:rPr>
        <w:t>:</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获取招标文件时间：2022年</w:t>
      </w:r>
      <w:r w:rsidR="00146A8B">
        <w:rPr>
          <w:rFonts w:ascii="宋体" w:hAnsi="宋体" w:hint="eastAsia"/>
          <w:sz w:val="24"/>
          <w:szCs w:val="24"/>
        </w:rPr>
        <w:t>9</w:t>
      </w:r>
      <w:r w:rsidR="00AB4D4F">
        <w:rPr>
          <w:rFonts w:ascii="宋体" w:hAnsi="宋体" w:hint="eastAsia"/>
          <w:sz w:val="24"/>
          <w:szCs w:val="24"/>
        </w:rPr>
        <w:t xml:space="preserve"> </w:t>
      </w:r>
      <w:r>
        <w:rPr>
          <w:rFonts w:ascii="宋体" w:hAnsi="宋体" w:hint="eastAsia"/>
          <w:sz w:val="24"/>
          <w:szCs w:val="24"/>
        </w:rPr>
        <w:t>月</w:t>
      </w:r>
      <w:r w:rsidR="006F144F">
        <w:rPr>
          <w:rFonts w:ascii="宋体" w:hAnsi="宋体" w:hint="eastAsia"/>
          <w:sz w:val="24"/>
          <w:szCs w:val="24"/>
        </w:rPr>
        <w:t>13</w:t>
      </w:r>
      <w:r>
        <w:rPr>
          <w:rFonts w:ascii="宋体" w:hAnsi="宋体" w:hint="eastAsia"/>
          <w:sz w:val="24"/>
          <w:szCs w:val="24"/>
        </w:rPr>
        <w:t>日～2022年</w:t>
      </w:r>
      <w:r w:rsidR="00AB4D4F">
        <w:rPr>
          <w:rFonts w:ascii="宋体" w:hAnsi="宋体" w:hint="eastAsia"/>
          <w:sz w:val="24"/>
          <w:szCs w:val="24"/>
        </w:rPr>
        <w:t xml:space="preserve"> </w:t>
      </w:r>
      <w:r w:rsidR="00146A8B">
        <w:rPr>
          <w:rFonts w:ascii="宋体" w:hAnsi="宋体" w:hint="eastAsia"/>
          <w:sz w:val="24"/>
          <w:szCs w:val="24"/>
        </w:rPr>
        <w:t>9</w:t>
      </w:r>
      <w:r>
        <w:rPr>
          <w:rFonts w:ascii="宋体" w:hAnsi="宋体" w:hint="eastAsia"/>
          <w:sz w:val="24"/>
          <w:szCs w:val="24"/>
        </w:rPr>
        <w:t>月</w:t>
      </w:r>
      <w:r w:rsidR="006F144F">
        <w:rPr>
          <w:rFonts w:ascii="宋体" w:hAnsi="宋体" w:hint="eastAsia"/>
          <w:sz w:val="24"/>
          <w:szCs w:val="24"/>
        </w:rPr>
        <w:t>17</w:t>
      </w:r>
      <w:r>
        <w:rPr>
          <w:rFonts w:ascii="宋体" w:hAnsi="宋体" w:hint="eastAsia"/>
          <w:sz w:val="24"/>
          <w:szCs w:val="24"/>
        </w:rPr>
        <w:t>日</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获取招标文件地点：见上海市中医医院官网</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招标文件</w:t>
      </w:r>
      <w:r>
        <w:rPr>
          <w:rFonts w:ascii="宋体" w:hAnsi="宋体" w:cs="Tahoma" w:hint="eastAsia"/>
          <w:color w:val="000000"/>
          <w:sz w:val="24"/>
          <w:szCs w:val="24"/>
        </w:rPr>
        <w:t>工本费</w:t>
      </w:r>
      <w:r>
        <w:rPr>
          <w:rFonts w:ascii="宋体" w:hAnsi="宋体" w:hint="eastAsia"/>
          <w:sz w:val="24"/>
          <w:szCs w:val="24"/>
        </w:rPr>
        <w:t>：无</w:t>
      </w:r>
    </w:p>
    <w:p w:rsidR="000558CE" w:rsidRDefault="000558CE" w:rsidP="000558CE">
      <w:pPr>
        <w:numPr>
          <w:ilvl w:val="0"/>
          <w:numId w:val="2"/>
        </w:numPr>
        <w:spacing w:line="360" w:lineRule="auto"/>
        <w:ind w:firstLineChars="74" w:firstLine="178"/>
        <w:rPr>
          <w:rFonts w:ascii="宋体" w:hAnsi="宋体"/>
          <w:sz w:val="24"/>
          <w:szCs w:val="24"/>
        </w:rPr>
      </w:pPr>
      <w:r>
        <w:rPr>
          <w:rFonts w:ascii="宋体" w:hAnsi="宋体" w:hint="eastAsia"/>
          <w:sz w:val="24"/>
          <w:szCs w:val="24"/>
        </w:rPr>
        <w:t>获取招标文件方式：官网自行下载</w:t>
      </w:r>
    </w:p>
    <w:p w:rsidR="000558CE" w:rsidRPr="000558CE" w:rsidRDefault="000558CE" w:rsidP="00665C6A">
      <w:pPr>
        <w:spacing w:line="360" w:lineRule="auto"/>
        <w:rPr>
          <w:rFonts w:ascii="宋体" w:hAnsi="宋体" w:cs="宋体"/>
          <w:sz w:val="24"/>
          <w:szCs w:val="24"/>
        </w:rPr>
      </w:pPr>
    </w:p>
    <w:p w:rsidR="000558CE" w:rsidRPr="00FD092B" w:rsidRDefault="000558CE" w:rsidP="000558CE">
      <w:pPr>
        <w:spacing w:line="360" w:lineRule="auto"/>
        <w:rPr>
          <w:rFonts w:ascii="宋体" w:hAnsi="宋体"/>
          <w:sz w:val="24"/>
          <w:szCs w:val="24"/>
        </w:rPr>
      </w:pPr>
      <w:r>
        <w:rPr>
          <w:rFonts w:ascii="Arial" w:hAnsi="Arial" w:cs="Arial" w:hint="eastAsia"/>
          <w:b/>
          <w:color w:val="000000"/>
          <w:sz w:val="24"/>
        </w:rPr>
        <w:t>七</w:t>
      </w:r>
      <w:r w:rsidRPr="00FD092B">
        <w:rPr>
          <w:rFonts w:ascii="Arial" w:hAnsi="Arial" w:cs="Arial" w:hint="eastAsia"/>
          <w:b/>
          <w:color w:val="000000"/>
          <w:sz w:val="24"/>
        </w:rPr>
        <w:t>、递交招标文件截止时间、地点及要求</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color w:val="000000"/>
          <w:sz w:val="24"/>
          <w:szCs w:val="24"/>
        </w:rPr>
        <w:t>截止时间：</w:t>
      </w:r>
      <w:r>
        <w:rPr>
          <w:rFonts w:ascii="宋体" w:hAnsi="宋体" w:hint="eastAsia"/>
          <w:sz w:val="24"/>
          <w:szCs w:val="24"/>
        </w:rPr>
        <w:t>2022年</w:t>
      </w:r>
      <w:r w:rsidR="00B00E20">
        <w:rPr>
          <w:rFonts w:ascii="宋体" w:hAnsi="宋体" w:hint="eastAsia"/>
          <w:sz w:val="24"/>
          <w:szCs w:val="24"/>
        </w:rPr>
        <w:t>9</w:t>
      </w:r>
      <w:r w:rsidR="00AB4D4F">
        <w:rPr>
          <w:rFonts w:ascii="宋体" w:hAnsi="宋体" w:hint="eastAsia"/>
          <w:sz w:val="24"/>
          <w:szCs w:val="24"/>
        </w:rPr>
        <w:t xml:space="preserve"> </w:t>
      </w:r>
      <w:r>
        <w:rPr>
          <w:rFonts w:ascii="宋体" w:hAnsi="宋体" w:hint="eastAsia"/>
          <w:sz w:val="24"/>
          <w:szCs w:val="24"/>
        </w:rPr>
        <w:t>月</w:t>
      </w:r>
      <w:r w:rsidR="006F144F">
        <w:rPr>
          <w:rFonts w:ascii="宋体" w:hAnsi="宋体" w:hint="eastAsia"/>
          <w:sz w:val="24"/>
          <w:szCs w:val="24"/>
        </w:rPr>
        <w:t>20</w:t>
      </w:r>
      <w:r>
        <w:rPr>
          <w:rFonts w:ascii="宋体" w:hAnsi="宋体" w:hint="eastAsia"/>
          <w:sz w:val="24"/>
          <w:szCs w:val="24"/>
        </w:rPr>
        <w:t>日 北京时间</w:t>
      </w:r>
      <w:r w:rsidR="004B1384">
        <w:rPr>
          <w:rFonts w:ascii="宋体" w:hAnsi="宋体" w:hint="eastAsia"/>
          <w:sz w:val="24"/>
          <w:szCs w:val="24"/>
        </w:rPr>
        <w:t>10</w:t>
      </w:r>
      <w:r>
        <w:rPr>
          <w:rFonts w:ascii="宋体" w:hAnsi="宋体" w:hint="eastAsia"/>
          <w:sz w:val="24"/>
          <w:szCs w:val="24"/>
        </w:rPr>
        <w:t>:00</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sz w:val="24"/>
          <w:szCs w:val="24"/>
        </w:rPr>
        <w:t>地点：中国上海市静安区芷江中路274号上海市中医医院采购处</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sz w:val="24"/>
          <w:szCs w:val="24"/>
        </w:rPr>
        <w:t>响应文件份数：正本1份，副本2份。</w:t>
      </w:r>
    </w:p>
    <w:p w:rsidR="000558CE" w:rsidRDefault="000558CE" w:rsidP="000558CE">
      <w:pPr>
        <w:spacing w:line="360" w:lineRule="auto"/>
        <w:rPr>
          <w:rFonts w:ascii="Arial" w:hAnsi="Arial" w:cs="Arial"/>
          <w:b/>
          <w:color w:val="000000"/>
          <w:sz w:val="24"/>
        </w:rPr>
      </w:pPr>
    </w:p>
    <w:p w:rsidR="00AB4D4F" w:rsidRDefault="00AB4D4F" w:rsidP="000558CE">
      <w:pPr>
        <w:spacing w:line="360" w:lineRule="auto"/>
        <w:rPr>
          <w:rFonts w:ascii="Arial" w:hAnsi="Arial" w:cs="Arial"/>
          <w:b/>
          <w:color w:val="000000"/>
          <w:sz w:val="24"/>
        </w:rPr>
      </w:pPr>
    </w:p>
    <w:p w:rsidR="000558CE" w:rsidRPr="00FD092B" w:rsidRDefault="000558CE" w:rsidP="000558CE">
      <w:pPr>
        <w:spacing w:line="360" w:lineRule="auto"/>
        <w:rPr>
          <w:rFonts w:ascii="Arial" w:hAnsi="Arial" w:cs="Arial"/>
          <w:b/>
          <w:color w:val="000000"/>
          <w:sz w:val="24"/>
        </w:rPr>
      </w:pPr>
      <w:r>
        <w:rPr>
          <w:rFonts w:ascii="Arial" w:hAnsi="Arial" w:cs="Arial"/>
          <w:b/>
          <w:color w:val="000000"/>
          <w:sz w:val="24"/>
        </w:rPr>
        <w:lastRenderedPageBreak/>
        <w:t>八</w:t>
      </w:r>
      <w:r w:rsidRPr="00FD092B">
        <w:rPr>
          <w:rFonts w:ascii="Arial" w:hAnsi="Arial" w:cs="Arial"/>
          <w:b/>
          <w:color w:val="000000"/>
          <w:sz w:val="24"/>
        </w:rPr>
        <w:t>、</w:t>
      </w:r>
      <w:r w:rsidRPr="00FD092B">
        <w:rPr>
          <w:rFonts w:ascii="Arial" w:hAnsi="Arial" w:cs="Arial" w:hint="eastAsia"/>
          <w:b/>
          <w:color w:val="000000"/>
          <w:sz w:val="24"/>
        </w:rPr>
        <w:t>采购人地址和联系方式</w:t>
      </w:r>
    </w:p>
    <w:p w:rsidR="000558CE" w:rsidRDefault="000558CE" w:rsidP="000558CE">
      <w:pPr>
        <w:spacing w:line="360" w:lineRule="auto"/>
        <w:ind w:firstLineChars="74" w:firstLine="178"/>
        <w:jc w:val="both"/>
        <w:rPr>
          <w:rFonts w:ascii="宋体" w:hAnsi="宋体"/>
          <w:sz w:val="24"/>
          <w:szCs w:val="24"/>
        </w:rPr>
      </w:pPr>
      <w:r>
        <w:rPr>
          <w:rFonts w:ascii="宋体" w:hAnsi="宋体" w:hint="eastAsia"/>
          <w:sz w:val="24"/>
          <w:szCs w:val="24"/>
        </w:rPr>
        <w:t xml:space="preserve">    地址：中国上海市静安区芷江中路274号上海市中医医院采购处</w:t>
      </w:r>
    </w:p>
    <w:p w:rsidR="000558CE" w:rsidRDefault="000558CE" w:rsidP="000558CE">
      <w:pPr>
        <w:spacing w:line="360" w:lineRule="auto"/>
        <w:ind w:firstLineChars="274" w:firstLine="658"/>
        <w:jc w:val="both"/>
        <w:rPr>
          <w:rFonts w:ascii="宋体" w:hAnsi="宋体"/>
          <w:sz w:val="24"/>
          <w:szCs w:val="24"/>
        </w:rPr>
      </w:pPr>
      <w:r>
        <w:rPr>
          <w:rFonts w:ascii="宋体" w:hAnsi="宋体" w:hint="eastAsia"/>
          <w:sz w:val="24"/>
          <w:szCs w:val="24"/>
        </w:rPr>
        <w:t>联系人：刘琳君          联系电话：56639828*2237</w:t>
      </w:r>
    </w:p>
    <w:p w:rsidR="000558CE" w:rsidRDefault="000558CE" w:rsidP="000558CE">
      <w:pPr>
        <w:outlineLvl w:val="0"/>
        <w:rPr>
          <w:rFonts w:ascii="宋体" w:hAnsi="宋体"/>
          <w:b/>
          <w:sz w:val="24"/>
          <w:szCs w:val="24"/>
        </w:rPr>
      </w:pPr>
    </w:p>
    <w:p w:rsidR="000558CE" w:rsidRDefault="000558CE" w:rsidP="000558CE">
      <w:pPr>
        <w:outlineLvl w:val="0"/>
        <w:rPr>
          <w:rFonts w:ascii="宋体" w:hAnsi="宋体"/>
          <w:b/>
          <w:sz w:val="24"/>
          <w:szCs w:val="24"/>
        </w:rPr>
      </w:pPr>
    </w:p>
    <w:p w:rsidR="00665C6A" w:rsidRPr="000558CE" w:rsidRDefault="00665C6A" w:rsidP="000558CE">
      <w:pPr>
        <w:spacing w:line="276" w:lineRule="auto"/>
        <w:rPr>
          <w:sz w:val="24"/>
          <w:szCs w:val="24"/>
        </w:rPr>
      </w:pPr>
    </w:p>
    <w:p w:rsidR="00AB4D4F" w:rsidRDefault="00AB4D4F" w:rsidP="00AB4D4F">
      <w:pPr>
        <w:spacing w:line="360" w:lineRule="auto"/>
        <w:outlineLvl w:val="1"/>
        <w:rPr>
          <w:rFonts w:ascii="宋体" w:hAnsi="宋体" w:cs="宋体"/>
          <w:b/>
          <w:sz w:val="28"/>
          <w:szCs w:val="28"/>
        </w:rPr>
      </w:pPr>
      <w:r>
        <w:rPr>
          <w:rFonts w:ascii="宋体" w:hAnsi="宋体"/>
          <w:b/>
          <w:sz w:val="24"/>
          <w:szCs w:val="24"/>
        </w:rPr>
        <w:t>九、</w:t>
      </w:r>
      <w:r>
        <w:rPr>
          <w:rFonts w:ascii="宋体" w:hAnsi="宋体" w:cs="宋体" w:hint="eastAsia"/>
          <w:b/>
          <w:sz w:val="28"/>
          <w:szCs w:val="28"/>
        </w:rPr>
        <w:t>技术和功能要求</w:t>
      </w:r>
    </w:p>
    <w:p w:rsidR="00AB4D4F" w:rsidRDefault="00AB4D4F" w:rsidP="00AB4D4F">
      <w:pPr>
        <w:spacing w:line="360" w:lineRule="auto"/>
        <w:outlineLvl w:val="2"/>
        <w:rPr>
          <w:rFonts w:ascii="宋体" w:hAnsi="宋体" w:cs="宋体"/>
          <w:b/>
          <w:sz w:val="24"/>
          <w:szCs w:val="24"/>
        </w:rPr>
      </w:pPr>
      <w:bookmarkStart w:id="24" w:name="_Toc447129561"/>
      <w:bookmarkStart w:id="25" w:name="_Toc5288940"/>
      <w:r>
        <w:rPr>
          <w:rFonts w:ascii="宋体" w:hAnsi="宋体" w:cs="宋体" w:hint="eastAsia"/>
          <w:b/>
          <w:sz w:val="24"/>
          <w:szCs w:val="24"/>
        </w:rPr>
        <w:t>1、技术性能</w:t>
      </w:r>
      <w:bookmarkEnd w:id="24"/>
      <w:bookmarkEnd w:id="25"/>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1）性能指标：系统支持 5000 人以上同时访问，访问平均延时小于 3 秒，最大延时不超过 30 秒；系统安全、稳定，保证每周 7×24 小时运行；存储系统：满足需求，运行稳定，易于扩充；支持远程管理。</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2）信息标准：数据按照统一的标准产生、存放、使用，使数据真正实现共享。集成规范采用J2EE 应用标准，建立用户管理规范，易于各信息系统之间的数据共享和应用集成，数据库系统采用mySQL 主流数据库系统，操作系统支持 Linux、windows操作系统。</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3）系统架构：采用 WEB 服务器 /应用服务器/数据库服务器三层结构，</w:t>
      </w:r>
      <w:r>
        <w:rPr>
          <w:rFonts w:ascii="宋体" w:hAnsi="宋体" w:hint="eastAsia"/>
          <w:sz w:val="24"/>
          <w:lang w:val="zh-CN"/>
        </w:rPr>
        <w:t>完全浏览器界面，客户端零安装。以便系统的维护和版本更新只限于在服务器上进行</w:t>
      </w:r>
      <w:r>
        <w:rPr>
          <w:rFonts w:ascii="宋体" w:hAnsi="宋体" w:hint="eastAsia"/>
          <w:sz w:val="24"/>
        </w:rPr>
        <w:t>。</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4）网络安全：系统实现信息资源共享的同时，进行信息资源的有效保护和安全隔离，针对不同的应用需求，采取不同强度的安全保密方式，包括数据加密存储/传输、身份认证和存取控制；并针对数据进行备份以防止出现灾难性问题时可以及时进行数据恢复；</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 xml:space="preserve">5） 数据设计符合信息标准及接口规范，易于和医院公共数据系统集成，共享数据。 </w:t>
      </w:r>
    </w:p>
    <w:p w:rsidR="00AB4D4F" w:rsidRDefault="00AB4D4F" w:rsidP="00AB4D4F">
      <w:pPr>
        <w:adjustRightInd w:val="0"/>
        <w:snapToGrid w:val="0"/>
        <w:spacing w:line="360" w:lineRule="auto"/>
        <w:ind w:firstLineChars="202" w:firstLine="485"/>
        <w:rPr>
          <w:rFonts w:ascii="宋体" w:hAnsi="宋体"/>
          <w:sz w:val="24"/>
          <w:lang w:val="zh-CN"/>
        </w:rPr>
      </w:pPr>
      <w:r>
        <w:rPr>
          <w:rFonts w:ascii="宋体" w:hAnsi="宋体" w:hint="eastAsia"/>
          <w:sz w:val="24"/>
        </w:rPr>
        <w:t>6</w:t>
      </w:r>
      <w:r>
        <w:rPr>
          <w:rFonts w:ascii="宋体" w:hAnsi="宋体" w:hint="eastAsia"/>
          <w:sz w:val="24"/>
          <w:lang w:val="zh-CN"/>
        </w:rPr>
        <w:t xml:space="preserve">）跨浏览器:支持跨浏览器访问，需支持IE、Safari、火狐、360、遨游、谷歌等浏览器。 </w:t>
      </w:r>
    </w:p>
    <w:p w:rsidR="00AB4D4F" w:rsidRDefault="00AB4D4F" w:rsidP="00AB4D4F">
      <w:pPr>
        <w:spacing w:line="360" w:lineRule="auto"/>
        <w:outlineLvl w:val="2"/>
        <w:rPr>
          <w:rFonts w:ascii="宋体" w:hAnsi="宋体" w:cs="宋体"/>
          <w:b/>
          <w:sz w:val="24"/>
          <w:szCs w:val="24"/>
        </w:rPr>
      </w:pPr>
      <w:r>
        <w:rPr>
          <w:rFonts w:ascii="宋体" w:hAnsi="宋体" w:cs="宋体" w:hint="eastAsia"/>
          <w:b/>
          <w:sz w:val="24"/>
          <w:szCs w:val="24"/>
        </w:rPr>
        <w:t>2、设备技术参数、软件功能清单</w:t>
      </w:r>
    </w:p>
    <w:p w:rsidR="00AB4D4F" w:rsidRDefault="00AB4D4F" w:rsidP="00AB4D4F">
      <w:pPr>
        <w:spacing w:line="360" w:lineRule="auto"/>
        <w:outlineLvl w:val="3"/>
        <w:rPr>
          <w:rFonts w:ascii="宋体" w:hAnsi="宋体" w:cs="宋体"/>
          <w:b/>
          <w:sz w:val="24"/>
          <w:szCs w:val="24"/>
        </w:rPr>
      </w:pPr>
      <w:r>
        <w:rPr>
          <w:rFonts w:ascii="宋体" w:hAnsi="宋体" w:cs="宋体" w:hint="eastAsia"/>
          <w:b/>
          <w:sz w:val="24"/>
          <w:szCs w:val="24"/>
        </w:rPr>
        <w:t>2.1系统操作流程</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血糖管理系统从HIS同步科室、医护、住院病人、血糖医嘱。</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一体机上展示住院病人、测量任务（根据血糖医嘱生成），护士通过一体机测量血糖、血酮、检测质控，这些血糖数据、血酮数据、质控数据皆会上传并储存到医院服务器。</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血糖系统电脑端将展示每位病人所有的血糖数据（可打印），根据每位病人的血糖值生成对应的趋势图、血糖波动幅度。同时也会展示每个科室检测的质控记录（可打印）。</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实时传输血糖数据给HIS或者第三方平台。</w:t>
      </w:r>
    </w:p>
    <w:p w:rsidR="00AB4D4F" w:rsidRDefault="00AB4D4F" w:rsidP="00AB4D4F">
      <w:pPr>
        <w:spacing w:line="360" w:lineRule="auto"/>
        <w:outlineLvl w:val="3"/>
        <w:rPr>
          <w:rFonts w:ascii="宋体" w:hAnsi="宋体" w:cs="宋体"/>
          <w:b/>
          <w:sz w:val="24"/>
          <w:szCs w:val="24"/>
        </w:rPr>
      </w:pPr>
      <w:r>
        <w:rPr>
          <w:rFonts w:ascii="宋体" w:hAnsi="宋体" w:cs="宋体" w:hint="eastAsia"/>
          <w:b/>
          <w:sz w:val="24"/>
          <w:szCs w:val="24"/>
        </w:rPr>
        <w:t>2.2 PC端系统主要功能介绍</w:t>
      </w:r>
    </w:p>
    <w:p w:rsidR="00AB4D4F" w:rsidRDefault="00AB4D4F" w:rsidP="00AB4D4F">
      <w:pPr>
        <w:ind w:firstLineChars="200" w:firstLine="482"/>
        <w:outlineLvl w:val="4"/>
        <w:rPr>
          <w:rFonts w:ascii="宋体" w:hAnsi="宋体" w:cs="宋体"/>
          <w:b/>
          <w:bCs/>
          <w:sz w:val="24"/>
          <w:szCs w:val="24"/>
        </w:rPr>
      </w:pPr>
      <w:r>
        <w:rPr>
          <w:rFonts w:ascii="宋体" w:hAnsi="宋体" w:cs="宋体" w:hint="eastAsia"/>
          <w:b/>
          <w:bCs/>
          <w:sz w:val="24"/>
          <w:szCs w:val="24"/>
        </w:rPr>
        <w:lastRenderedPageBreak/>
        <w:t>病人管理页界面</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在病人管理页面，可通过卡片模式/列表模式查看病人信息，点击病人卡片/列表可进入病人详情页查看和管理病人详情。</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血糖分析</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血糖分析模块包括血糖报告、血糖记录、每日趋势图、趋势图、血糖波动幅度等记录统计，默认展示本次住院期间的血糖数据，所有图表均可打印或导出，帮助医护人员更好地监测病人血糖控制情况、辅助医疗决策。</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护士用一体机测了血糖数据后，血糖数据上传成功，在此页面展示。</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多种维度分析患者血糖信息，支持血糖报告/血糖记录/趋势图/血糖波动幅度下载和打印。</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支持本次住院/上次住院/院外7日的快速时间选择。</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 xml:space="preserve">血糖报告 </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在“血糖报告”页面，可查看病人指定时间范围内的血糖最大最小值、过高过低频率、平均血糖值等相关数据统计以及病人每天各个测量点的详细血糖记录，并且支持打印或导出对应的血糖记录；另外，点击“添加血糖”按钮或者直接点击表格空白格也可为病人添加相关血糖数据。</w:t>
      </w:r>
    </w:p>
    <w:p w:rsidR="00AB4D4F" w:rsidRDefault="00AB4D4F" w:rsidP="00AB4D4F">
      <w:pPr>
        <w:ind w:firstLineChars="200" w:firstLine="482"/>
        <w:outlineLvl w:val="3"/>
        <w:rPr>
          <w:rFonts w:ascii="宋体" w:hAnsi="宋体" w:cs="宋体"/>
          <w:b/>
          <w:bCs/>
          <w:sz w:val="24"/>
          <w:szCs w:val="24"/>
        </w:rPr>
      </w:pPr>
      <w:r>
        <w:rPr>
          <w:rFonts w:ascii="宋体" w:hAnsi="宋体" w:cs="宋体" w:hint="eastAsia"/>
          <w:b/>
          <w:bCs/>
          <w:sz w:val="24"/>
          <w:szCs w:val="24"/>
        </w:rPr>
        <w:t>趋势图</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在“趋势图”页面，可以自定义查看该病人指定时间范围内各测量点的血糖趋势图，并且支持打印或导出对应的统计结果。</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病人详情-医嘱记录界面</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在“医嘱记录”页面，展示有当前病人的血糖测量方案和其他医嘱记录，血糖测量医嘱可以自动从医院 his 解析同步（本地部署）或者手动添加。点击“添加测量方案”按钮添加血糖测量方案，可以设置长期/临时医嘱、固定每周几测量、指定测量点等相关信息，添加成功后的医嘱会在页面中显示同时自动同步至一体机。</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此页面展示从HIS中同步的血糖医嘱。</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支持添加/解析医嘱，一体机自动生成检测任务。</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支持长期/临时医嘱，支持重复任务提醒，支持医嘱解析失败提醒</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病人详情-基本信息界面</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个性化设定血糖目标值/预警值，提高糖尿病管理精确性。</w:t>
      </w:r>
    </w:p>
    <w:p w:rsidR="00AB4D4F" w:rsidRDefault="00AB4D4F" w:rsidP="00AB4D4F">
      <w:pPr>
        <w:widowControl w:val="0"/>
        <w:numPr>
          <w:ilvl w:val="0"/>
          <w:numId w:val="11"/>
        </w:numPr>
        <w:adjustRightInd w:val="0"/>
        <w:snapToGrid w:val="0"/>
        <w:spacing w:line="360" w:lineRule="auto"/>
        <w:jc w:val="both"/>
        <w:rPr>
          <w:rFonts w:ascii="宋体" w:hAnsi="宋体"/>
          <w:sz w:val="24"/>
        </w:rPr>
      </w:pPr>
      <w:r>
        <w:rPr>
          <w:rFonts w:ascii="宋体" w:hAnsi="宋体" w:hint="eastAsia"/>
          <w:sz w:val="24"/>
        </w:rPr>
        <w:t>可查看患者历史住院记录相关数据</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治疗方案</w:t>
      </w:r>
    </w:p>
    <w:p w:rsidR="00AB4D4F" w:rsidRDefault="00AB4D4F" w:rsidP="00AB4D4F">
      <w:pPr>
        <w:adjustRightInd w:val="0"/>
        <w:snapToGrid w:val="0"/>
        <w:spacing w:line="360" w:lineRule="auto"/>
        <w:ind w:firstLineChars="200" w:firstLine="480"/>
        <w:rPr>
          <w:rFonts w:ascii="宋体" w:hAnsi="宋体"/>
          <w:sz w:val="24"/>
        </w:rPr>
      </w:pPr>
      <w:r>
        <w:rPr>
          <w:rFonts w:ascii="宋体" w:hAnsi="宋体" w:hint="eastAsia"/>
          <w:sz w:val="24"/>
        </w:rPr>
        <w:t>在“治疗方案”页面，展示患者最近三天/七天血糖记录，方便医生据此新增/调整患者胰岛素药品/剂量。支持手动胰岛素/胰岛素泵两种方式。</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lastRenderedPageBreak/>
        <w:t>质控管理-质控列表界面</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一体机上可以每天提示检测质控，做完质控上传后，在此页面展示。</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预警管理界面</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预警管理页面分为我的预警和所有预警，可以查看指定时间范围内病人的预警记录。当病人血糖记录超出其预警值时，相关医护人员会收到病人预警通知以便及时跟进处理。</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数据统计界面</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数据统计包括血糖记录、任务列表、血糖统计、病人统计、效率统计、已删血糖数据等统计项，可查看全院或指定科室在某一日期或时间范围内的对应数据统计结果，并且支持图表导出及打印对应的统计结果。</w:t>
      </w:r>
    </w:p>
    <w:p w:rsidR="00AB4D4F" w:rsidRDefault="00AB4D4F" w:rsidP="00AB4D4F">
      <w:pPr>
        <w:ind w:firstLine="420"/>
        <w:rPr>
          <w:rFonts w:ascii="宋体" w:hAnsi="宋体" w:cs="宋体"/>
          <w:b/>
          <w:bCs/>
          <w:sz w:val="24"/>
          <w:szCs w:val="24"/>
        </w:rPr>
      </w:pPr>
      <w:r>
        <w:rPr>
          <w:rFonts w:ascii="宋体" w:hAnsi="宋体" w:cs="宋体" w:hint="eastAsia"/>
          <w:b/>
          <w:bCs/>
          <w:sz w:val="24"/>
          <w:szCs w:val="24"/>
        </w:rPr>
        <w:t>血糖记录</w:t>
      </w:r>
    </w:p>
    <w:p w:rsidR="00AB4D4F" w:rsidRDefault="00AB4D4F" w:rsidP="00AB4D4F">
      <w:pPr>
        <w:ind w:firstLine="420"/>
        <w:rPr>
          <w:rFonts w:ascii="宋体" w:hAnsi="宋体" w:cs="宋体"/>
          <w:sz w:val="24"/>
          <w:szCs w:val="24"/>
        </w:rPr>
      </w:pPr>
      <w:r>
        <w:rPr>
          <w:rFonts w:ascii="宋体" w:hAnsi="宋体" w:cs="宋体" w:hint="eastAsia"/>
          <w:sz w:val="24"/>
          <w:szCs w:val="24"/>
        </w:rPr>
        <w:t>在“血糖记录”页面，可以查看或编辑指定时间范围内病人各个测量点的的血糖记录，其中高低预警值会以紫色和红色方块突出显示，过高过低值会以紫色和红色字体突出显示。在“血糖记录”页面，可以查看或编辑指定时间范围内病人各个测量点的的血糖记录，其中高低预警值会以紫色和红色方块突出显示，过高过低值会以紫色和红色字体突出显示。</w:t>
      </w:r>
    </w:p>
    <w:p w:rsidR="00AB4D4F" w:rsidRDefault="00AB4D4F" w:rsidP="00AB4D4F">
      <w:pPr>
        <w:ind w:firstLine="420"/>
        <w:rPr>
          <w:rFonts w:ascii="宋体" w:hAnsi="宋体" w:cs="宋体"/>
          <w:b/>
          <w:bCs/>
          <w:sz w:val="24"/>
          <w:szCs w:val="24"/>
        </w:rPr>
      </w:pPr>
      <w:r>
        <w:rPr>
          <w:rFonts w:ascii="宋体" w:hAnsi="宋体" w:cs="宋体" w:hint="eastAsia"/>
          <w:b/>
          <w:bCs/>
          <w:sz w:val="24"/>
          <w:szCs w:val="24"/>
        </w:rPr>
        <w:t>任务列表</w:t>
      </w:r>
    </w:p>
    <w:p w:rsidR="00AB4D4F" w:rsidRDefault="00AB4D4F" w:rsidP="00AB4D4F">
      <w:pPr>
        <w:ind w:firstLine="420"/>
        <w:rPr>
          <w:rFonts w:ascii="宋体" w:hAnsi="宋体" w:cs="宋体"/>
          <w:sz w:val="24"/>
          <w:szCs w:val="24"/>
        </w:rPr>
      </w:pPr>
      <w:r>
        <w:rPr>
          <w:rFonts w:ascii="宋体" w:hAnsi="宋体" w:cs="宋体" w:hint="eastAsia"/>
          <w:sz w:val="24"/>
          <w:szCs w:val="24"/>
        </w:rPr>
        <w:t>在“任务列表”页面，可以查看指定日期下所有测血糖任务的完成情况，所有待完成的任务显示为“待检测”，点击可直接添加对应测量点的血糖记录。</w:t>
      </w:r>
    </w:p>
    <w:p w:rsidR="00AB4D4F" w:rsidRDefault="00AB4D4F" w:rsidP="00AB4D4F">
      <w:pPr>
        <w:ind w:firstLineChars="200" w:firstLine="482"/>
        <w:outlineLvl w:val="3"/>
        <w:rPr>
          <w:rFonts w:ascii="宋体" w:hAnsi="宋体" w:cs="宋体"/>
          <w:b/>
          <w:bCs/>
          <w:sz w:val="24"/>
          <w:szCs w:val="24"/>
        </w:rPr>
      </w:pPr>
      <w:r>
        <w:rPr>
          <w:rFonts w:ascii="宋体" w:hAnsi="宋体" w:cs="宋体" w:hint="eastAsia"/>
          <w:b/>
          <w:bCs/>
          <w:sz w:val="24"/>
          <w:szCs w:val="24"/>
        </w:rPr>
        <w:t>血糖统计</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在“血糖统计”页面，可以查看指定统计年份内每月血糖情况，包括每月测量次数、达标率、低血糖比率、高血糖比率、低预警比例和高预警比例，能够较直观地反映医院病人血糖控制情况。</w:t>
      </w:r>
    </w:p>
    <w:p w:rsidR="00AB4D4F" w:rsidRDefault="00AB4D4F" w:rsidP="00AB4D4F">
      <w:pPr>
        <w:outlineLvl w:val="3"/>
        <w:rPr>
          <w:rFonts w:ascii="宋体" w:hAnsi="宋体" w:cs="宋体"/>
          <w:b/>
          <w:bCs/>
          <w:sz w:val="24"/>
          <w:szCs w:val="24"/>
        </w:rPr>
      </w:pPr>
      <w:r>
        <w:rPr>
          <w:rFonts w:ascii="宋体" w:hAnsi="宋体" w:cs="宋体" w:hint="eastAsia"/>
          <w:b/>
          <w:bCs/>
          <w:sz w:val="24"/>
          <w:szCs w:val="24"/>
        </w:rPr>
        <w:t>2.3一体机APP核心功能介绍</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查看任务列表</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在“任务“页面，病人任务信息以卡片形式展示出来，主要包括病人床号、姓名、测量点任务等信息，一体机会根据测量点时间提前响铃提醒测血糖任务。可以根据科室/病区、床号/责任筛选、测量点、未完成/已完成等筛选或者直接扫码以查看和执行任务。</w:t>
      </w:r>
    </w:p>
    <w:p w:rsidR="00AB4D4F" w:rsidRDefault="00AB4D4F" w:rsidP="00AB4D4F">
      <w:pPr>
        <w:ind w:firstLineChars="200" w:firstLine="482"/>
        <w:outlineLvl w:val="3"/>
        <w:rPr>
          <w:rFonts w:ascii="宋体" w:hAnsi="宋体" w:cs="宋体"/>
          <w:b/>
          <w:bCs/>
          <w:sz w:val="24"/>
          <w:szCs w:val="24"/>
        </w:rPr>
      </w:pPr>
      <w:r>
        <w:rPr>
          <w:rFonts w:ascii="宋体" w:hAnsi="宋体" w:cs="宋体" w:hint="eastAsia"/>
          <w:b/>
          <w:bCs/>
          <w:sz w:val="24"/>
          <w:szCs w:val="24"/>
        </w:rPr>
        <w:t>记血糖</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点击任意任务卡片进入“记血糖”页面，点击“获取数据”按钮获取血糖仪测量的血糖数据或者直接手动输入血糖数据完成任务；病人如果由于外出、吃饭等原因暂时不能测量血糖，可以标记吃饭或标记其他原因暂延测量。</w:t>
      </w:r>
    </w:p>
    <w:p w:rsidR="00AB4D4F" w:rsidRDefault="00AB4D4F" w:rsidP="00AB4D4F">
      <w:pPr>
        <w:ind w:firstLineChars="200" w:firstLine="482"/>
        <w:rPr>
          <w:rFonts w:ascii="宋体" w:hAnsi="宋体" w:cs="宋体"/>
          <w:b/>
          <w:bCs/>
          <w:sz w:val="24"/>
          <w:szCs w:val="24"/>
        </w:rPr>
      </w:pPr>
      <w:r>
        <w:rPr>
          <w:rFonts w:ascii="宋体" w:hAnsi="宋体" w:cs="宋体" w:hint="eastAsia"/>
          <w:b/>
          <w:bCs/>
          <w:sz w:val="24"/>
          <w:szCs w:val="24"/>
        </w:rPr>
        <w:t>病人信息</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在“病人”页面，病人信息以卡片形式展示，主要包括病人床号、姓名、任务进度等信息。点击病人卡片可查看病人详情，包括病人信息、胰岛素方案、测量任务、血糖记录等信息，点击页面下方“血糖图表”按钮可查看病人血糖记录表和血糖趋势图等信息。</w:t>
      </w:r>
    </w:p>
    <w:p w:rsidR="00AB4D4F" w:rsidRDefault="00AB4D4F" w:rsidP="00AB4D4F">
      <w:pPr>
        <w:ind w:firstLineChars="200" w:firstLine="482"/>
        <w:outlineLvl w:val="3"/>
        <w:rPr>
          <w:rFonts w:ascii="宋体" w:hAnsi="宋体" w:cs="宋体"/>
          <w:b/>
          <w:bCs/>
          <w:sz w:val="24"/>
          <w:szCs w:val="24"/>
        </w:rPr>
      </w:pPr>
      <w:r>
        <w:rPr>
          <w:rFonts w:ascii="宋体" w:hAnsi="宋体" w:cs="宋体" w:hint="eastAsia"/>
          <w:b/>
          <w:bCs/>
          <w:sz w:val="24"/>
          <w:szCs w:val="24"/>
        </w:rPr>
        <w:t xml:space="preserve">统计 </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点击病人页面左上方“统计”按钮，可查看科室当前住院病人的血糖记录</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质控检测</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在“设置”页面点击“质控检测”栏进入质控检测页面。通过扫码或手动输入填写试纸和质控液批号，选择对应的质控液类型后对血糖仪进行质控检测。</w:t>
      </w:r>
    </w:p>
    <w:p w:rsidR="00AB4D4F" w:rsidRDefault="00AB4D4F" w:rsidP="00AB4D4F">
      <w:pPr>
        <w:ind w:firstLineChars="200" w:firstLine="482"/>
        <w:outlineLvl w:val="2"/>
        <w:rPr>
          <w:rFonts w:ascii="宋体" w:hAnsi="宋体" w:cs="宋体"/>
          <w:b/>
          <w:bCs/>
          <w:sz w:val="24"/>
          <w:szCs w:val="24"/>
        </w:rPr>
      </w:pPr>
      <w:r>
        <w:rPr>
          <w:rFonts w:ascii="宋体" w:hAnsi="宋体" w:cs="宋体" w:hint="eastAsia"/>
          <w:b/>
          <w:bCs/>
          <w:sz w:val="24"/>
          <w:szCs w:val="24"/>
        </w:rPr>
        <w:t>传输</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在“传输”页面分别显示有当前待传输和传输失败的血糖记录/质控记录数据，可以通过一体机自动上传或手动点击上传按钮上传所有数据，上传成功的数据会同步到云端供医护人员在电脑/pad 上查看。</w:t>
      </w:r>
    </w:p>
    <w:p w:rsidR="00AB4D4F" w:rsidRDefault="00AB4D4F" w:rsidP="00AB4D4F">
      <w:pPr>
        <w:ind w:firstLineChars="200" w:firstLine="482"/>
        <w:outlineLvl w:val="3"/>
        <w:rPr>
          <w:rFonts w:ascii="宋体" w:hAnsi="宋体" w:cs="宋体"/>
          <w:b/>
          <w:bCs/>
          <w:sz w:val="24"/>
          <w:szCs w:val="24"/>
        </w:rPr>
      </w:pPr>
      <w:r>
        <w:rPr>
          <w:rFonts w:ascii="宋体" w:hAnsi="宋体" w:cs="宋体" w:hint="eastAsia"/>
          <w:b/>
          <w:bCs/>
          <w:sz w:val="24"/>
          <w:szCs w:val="24"/>
        </w:rPr>
        <w:t>一体机相关设置</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lastRenderedPageBreak/>
        <w:t>在“设置”页面，可以根据需要设置任务推送时机、解锁方式、每日质控、等操作相关配置，以及检测更新一体机 APP 版本、设置 WiFi、诊断上报问题日志等。</w:t>
      </w:r>
    </w:p>
    <w:p w:rsidR="00AB4D4F" w:rsidRDefault="00AB4D4F" w:rsidP="00AB4D4F">
      <w:pPr>
        <w:ind w:firstLineChars="200" w:firstLine="482"/>
        <w:outlineLvl w:val="3"/>
        <w:rPr>
          <w:rFonts w:ascii="宋体" w:hAnsi="宋体" w:cs="宋体"/>
          <w:b/>
          <w:bCs/>
          <w:sz w:val="24"/>
          <w:szCs w:val="24"/>
        </w:rPr>
      </w:pPr>
      <w:r>
        <w:rPr>
          <w:rFonts w:ascii="宋体" w:hAnsi="宋体" w:cs="宋体" w:hint="eastAsia"/>
          <w:b/>
          <w:bCs/>
          <w:sz w:val="24"/>
          <w:szCs w:val="24"/>
        </w:rPr>
        <w:t>账号设置</w:t>
      </w:r>
    </w:p>
    <w:p w:rsidR="00AB4D4F" w:rsidRDefault="00AB4D4F" w:rsidP="00AB4D4F">
      <w:pPr>
        <w:ind w:firstLineChars="200" w:firstLine="480"/>
        <w:rPr>
          <w:rFonts w:ascii="宋体" w:hAnsi="宋体" w:cs="宋体"/>
          <w:sz w:val="24"/>
          <w:szCs w:val="24"/>
        </w:rPr>
      </w:pPr>
      <w:r>
        <w:rPr>
          <w:rFonts w:ascii="宋体" w:hAnsi="宋体" w:cs="宋体" w:hint="eastAsia"/>
          <w:sz w:val="24"/>
          <w:szCs w:val="24"/>
        </w:rPr>
        <w:t>在“设置”页面可以查看当前账号的基本信息。可以点击下方“切换账号”按钮切换账号，以完成护士的交班工作。</w:t>
      </w:r>
    </w:p>
    <w:p w:rsidR="00AB4D4F" w:rsidRDefault="00AB4D4F" w:rsidP="00AB4D4F">
      <w:pPr>
        <w:spacing w:line="360" w:lineRule="auto"/>
        <w:outlineLvl w:val="2"/>
        <w:rPr>
          <w:rFonts w:ascii="宋体" w:hAnsi="宋体" w:cs="宋体"/>
          <w:b/>
          <w:sz w:val="24"/>
          <w:szCs w:val="24"/>
        </w:rPr>
      </w:pPr>
      <w:r>
        <w:rPr>
          <w:rFonts w:ascii="宋体" w:hAnsi="宋体" w:cs="宋体" w:hint="eastAsia"/>
          <w:b/>
          <w:sz w:val="24"/>
          <w:szCs w:val="24"/>
        </w:rPr>
        <w:t>3、第三方接口</w:t>
      </w:r>
    </w:p>
    <w:p w:rsidR="00AB4D4F" w:rsidRDefault="00AB4D4F" w:rsidP="00AB4D4F">
      <w:pPr>
        <w:spacing w:line="360" w:lineRule="auto"/>
        <w:ind w:firstLineChars="192" w:firstLine="461"/>
        <w:rPr>
          <w:rFonts w:ascii="宋体" w:hAnsi="宋体" w:cs="宋体"/>
          <w:sz w:val="24"/>
          <w:szCs w:val="24"/>
        </w:rPr>
      </w:pPr>
      <w:r>
        <w:rPr>
          <w:rFonts w:ascii="宋体" w:hAnsi="宋体" w:cs="宋体" w:hint="eastAsia"/>
          <w:sz w:val="24"/>
          <w:szCs w:val="24"/>
        </w:rPr>
        <w:t>本次项目项目中涉及与医院所有相关接口（包含且不仅限于HIS），由中标方免费提供。</w:t>
      </w:r>
    </w:p>
    <w:p w:rsidR="00AB4D4F" w:rsidRDefault="00AB4D4F" w:rsidP="00AB4D4F">
      <w:pPr>
        <w:spacing w:line="360" w:lineRule="auto"/>
        <w:outlineLvl w:val="2"/>
        <w:rPr>
          <w:rFonts w:ascii="宋体" w:hAnsi="宋体" w:cs="宋体"/>
          <w:b/>
          <w:sz w:val="24"/>
          <w:szCs w:val="24"/>
        </w:rPr>
      </w:pPr>
      <w:r>
        <w:rPr>
          <w:rFonts w:ascii="宋体" w:hAnsi="宋体" w:cs="宋体" w:hint="eastAsia"/>
          <w:b/>
          <w:sz w:val="24"/>
          <w:szCs w:val="24"/>
        </w:rPr>
        <w:t>4、二类费用</w:t>
      </w:r>
    </w:p>
    <w:p w:rsidR="00AB4D4F" w:rsidRDefault="00AB4D4F" w:rsidP="00AB4D4F">
      <w:pPr>
        <w:spacing w:line="360" w:lineRule="auto"/>
        <w:ind w:firstLineChars="192" w:firstLine="461"/>
        <w:rPr>
          <w:rFonts w:ascii="宋体" w:hAnsi="宋体" w:cs="宋体"/>
          <w:sz w:val="28"/>
          <w:szCs w:val="28"/>
        </w:rPr>
      </w:pPr>
      <w:r>
        <w:rPr>
          <w:rFonts w:ascii="宋体" w:hAnsi="宋体" w:cs="宋体" w:hint="eastAsia"/>
          <w:sz w:val="24"/>
          <w:szCs w:val="24"/>
        </w:rPr>
        <w:t>本次项目中涉及到系统软件测评、安全测评费用均由中标方承担</w:t>
      </w:r>
      <w:r>
        <w:rPr>
          <w:rFonts w:ascii="宋体" w:hAnsi="宋体" w:cs="宋体" w:hint="eastAsia"/>
          <w:sz w:val="28"/>
          <w:szCs w:val="28"/>
        </w:rPr>
        <w:t>。</w:t>
      </w:r>
    </w:p>
    <w:p w:rsidR="00AB4D4F" w:rsidRDefault="00AB4D4F" w:rsidP="00AB4D4F">
      <w:pPr>
        <w:spacing w:line="360" w:lineRule="auto"/>
        <w:ind w:firstLineChars="192" w:firstLine="538"/>
        <w:rPr>
          <w:rFonts w:ascii="宋体" w:hAnsi="宋体" w:cs="宋体"/>
          <w:sz w:val="28"/>
          <w:szCs w:val="28"/>
        </w:rPr>
      </w:pPr>
    </w:p>
    <w:p w:rsidR="00AB4D4F" w:rsidRDefault="00AB4D4F" w:rsidP="00AB4D4F">
      <w:pPr>
        <w:tabs>
          <w:tab w:val="left" w:pos="709"/>
        </w:tabs>
        <w:spacing w:line="360" w:lineRule="auto"/>
        <w:outlineLvl w:val="1"/>
        <w:rPr>
          <w:rFonts w:ascii="宋体" w:hAnsi="宋体" w:cs="宋体"/>
          <w:b/>
          <w:sz w:val="28"/>
          <w:szCs w:val="28"/>
        </w:rPr>
      </w:pPr>
      <w:bookmarkStart w:id="26" w:name="_Toc5288994"/>
      <w:bookmarkStart w:id="27" w:name="_Toc447129604"/>
      <w:r>
        <w:rPr>
          <w:rFonts w:ascii="宋体" w:hAnsi="宋体" w:cs="宋体" w:hint="eastAsia"/>
          <w:b/>
          <w:sz w:val="28"/>
          <w:szCs w:val="28"/>
        </w:rPr>
        <w:t>十、系统、设备清单</w:t>
      </w:r>
    </w:p>
    <w:tbl>
      <w:tblPr>
        <w:tblStyle w:val="af"/>
        <w:tblW w:w="8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8"/>
        <w:gridCol w:w="2746"/>
        <w:gridCol w:w="2684"/>
        <w:gridCol w:w="1080"/>
      </w:tblGrid>
      <w:tr w:rsidR="00AB4D4F" w:rsidTr="00CE5382">
        <w:trPr>
          <w:trHeight w:val="428"/>
        </w:trPr>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AB4D4F" w:rsidRDefault="00AB4D4F" w:rsidP="00CE5382">
            <w:pPr>
              <w:spacing w:line="360" w:lineRule="auto"/>
              <w:jc w:val="center"/>
              <w:rPr>
                <w:rFonts w:ascii="宋体" w:hAnsi="宋体" w:cs="宋体"/>
                <w:b/>
                <w:sz w:val="28"/>
                <w:szCs w:val="28"/>
              </w:rPr>
            </w:pPr>
            <w:r>
              <w:rPr>
                <w:rFonts w:ascii="宋体" w:eastAsia="宋体" w:hAnsi="宋体" w:cs="宋体" w:hint="eastAsia"/>
                <w:b/>
                <w:sz w:val="28"/>
                <w:szCs w:val="28"/>
              </w:rPr>
              <w:t>设备类型</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AB4D4F" w:rsidRDefault="00AB4D4F" w:rsidP="00CE5382">
            <w:pPr>
              <w:spacing w:line="360" w:lineRule="auto"/>
              <w:jc w:val="center"/>
              <w:rPr>
                <w:rFonts w:ascii="宋体" w:hAnsi="宋体" w:cs="宋体"/>
                <w:b/>
                <w:sz w:val="28"/>
                <w:szCs w:val="28"/>
              </w:rPr>
            </w:pPr>
            <w:r>
              <w:rPr>
                <w:rFonts w:ascii="宋体" w:eastAsia="宋体" w:hAnsi="宋体" w:cs="宋体" w:hint="eastAsia"/>
                <w:b/>
                <w:sz w:val="28"/>
                <w:szCs w:val="28"/>
              </w:rPr>
              <w:t>设备名称</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AB4D4F" w:rsidRDefault="00937FBD" w:rsidP="00937FBD">
            <w:pPr>
              <w:spacing w:line="360" w:lineRule="auto"/>
              <w:jc w:val="center"/>
              <w:rPr>
                <w:rFonts w:ascii="宋体" w:hAnsi="宋体" w:cs="宋体"/>
                <w:b/>
                <w:sz w:val="28"/>
                <w:szCs w:val="28"/>
              </w:rPr>
            </w:pPr>
            <w:r>
              <w:rPr>
                <w:rFonts w:ascii="宋体" w:eastAsia="宋体" w:hAnsi="宋体" w:cs="宋体" w:hint="eastAsia"/>
                <w:b/>
                <w:sz w:val="28"/>
                <w:szCs w:val="28"/>
              </w:rPr>
              <w:t>技术说明</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4D4F" w:rsidRDefault="00AB4D4F" w:rsidP="00CE5382">
            <w:pPr>
              <w:spacing w:line="360" w:lineRule="auto"/>
              <w:jc w:val="center"/>
              <w:rPr>
                <w:rFonts w:ascii="宋体" w:hAnsi="宋体" w:cs="宋体"/>
                <w:b/>
                <w:sz w:val="28"/>
                <w:szCs w:val="28"/>
              </w:rPr>
            </w:pPr>
            <w:r>
              <w:rPr>
                <w:rFonts w:ascii="宋体" w:eastAsia="宋体" w:hAnsi="宋体" w:cs="宋体" w:hint="eastAsia"/>
                <w:b/>
                <w:sz w:val="28"/>
                <w:szCs w:val="28"/>
              </w:rPr>
              <w:t>数量</w:t>
            </w:r>
          </w:p>
        </w:tc>
      </w:tr>
      <w:tr w:rsidR="00AB4D4F" w:rsidTr="00CE5382">
        <w:trPr>
          <w:trHeight w:val="644"/>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硬件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血糖仪一体机4.0</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3</w:t>
            </w:r>
          </w:p>
        </w:tc>
      </w:tr>
      <w:tr w:rsidR="00AB4D4F" w:rsidTr="00CE5382">
        <w:trPr>
          <w:trHeight w:val="644"/>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硬件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血糖查房PAD</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1</w:t>
            </w:r>
          </w:p>
        </w:tc>
      </w:tr>
      <w:tr w:rsidR="00AB4D4F" w:rsidTr="00CE5382">
        <w:trPr>
          <w:trHeight w:val="327"/>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硬件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数据大屏</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2</w:t>
            </w:r>
          </w:p>
        </w:tc>
      </w:tr>
      <w:tr w:rsidR="00AB4D4F" w:rsidTr="00CE5382">
        <w:trPr>
          <w:trHeight w:val="568"/>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 w:val="24"/>
                <w:szCs w:val="24"/>
              </w:rPr>
              <w:t>硬件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 w:val="24"/>
                <w:szCs w:val="24"/>
              </w:rPr>
              <w:t>服务器</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937FBD" w:rsidP="00CE5382">
            <w:pPr>
              <w:jc w:val="center"/>
              <w:rPr>
                <w:rFonts w:ascii="宋体" w:hAnsi="宋体" w:cs="宋体"/>
                <w:sz w:val="24"/>
                <w:szCs w:val="24"/>
              </w:rPr>
            </w:pPr>
            <w:r>
              <w:rPr>
                <w:rFonts w:ascii="宋体" w:hAnsi="宋体" w:cs="宋体"/>
                <w:sz w:val="24"/>
                <w:szCs w:val="24"/>
              </w:rPr>
              <w:t>详见参数说明</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 w:val="24"/>
                <w:szCs w:val="24"/>
              </w:rPr>
              <w:t>1</w:t>
            </w:r>
          </w:p>
        </w:tc>
      </w:tr>
      <w:tr w:rsidR="00AB4D4F" w:rsidTr="00CE5382">
        <w:trPr>
          <w:trHeight w:val="337"/>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 w:val="24"/>
                <w:szCs w:val="24"/>
              </w:rPr>
              <w:t>硬件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 w:val="24"/>
                <w:szCs w:val="24"/>
              </w:rPr>
              <w:t>防火墙</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Cs w:val="21"/>
              </w:rPr>
              <w:t>(</w:t>
            </w:r>
            <w:r>
              <w:rPr>
                <w:rFonts w:ascii="宋体" w:hAnsi="宋体" w:cs="宋体" w:hint="eastAsia"/>
                <w:szCs w:val="21"/>
              </w:rPr>
              <w:t>参数见第七节</w:t>
            </w:r>
            <w:r>
              <w:rPr>
                <w:rFonts w:ascii="宋体" w:hAnsi="宋体" w:cs="宋体" w:hint="eastAsia"/>
                <w:szCs w:val="21"/>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hAnsi="宋体" w:cs="宋体" w:hint="eastAsia"/>
                <w:sz w:val="24"/>
                <w:szCs w:val="24"/>
              </w:rPr>
              <w:t>1</w:t>
            </w:r>
          </w:p>
        </w:tc>
      </w:tr>
      <w:tr w:rsidR="00AB4D4F" w:rsidTr="00CE5382">
        <w:trPr>
          <w:trHeight w:val="337"/>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软件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血糖管理系统PC端</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Cs w:val="21"/>
              </w:rPr>
            </w:pPr>
            <w:r>
              <w:rPr>
                <w:rFonts w:ascii="宋体" w:eastAsia="宋体" w:hAnsi="宋体" w:cs="宋体" w:hint="eastAsia"/>
                <w:sz w:val="24"/>
                <w:szCs w:val="24"/>
              </w:rPr>
              <w:t>电脑端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8"/>
                <w:szCs w:val="28"/>
              </w:rPr>
            </w:pPr>
            <w:r>
              <w:rPr>
                <w:rFonts w:ascii="宋体" w:eastAsia="宋体" w:hAnsi="宋体" w:cs="宋体" w:hint="eastAsia"/>
                <w:sz w:val="24"/>
                <w:szCs w:val="24"/>
              </w:rPr>
              <w:t>/</w:t>
            </w:r>
          </w:p>
        </w:tc>
      </w:tr>
      <w:tr w:rsidR="00AB4D4F" w:rsidTr="00CE5382">
        <w:trPr>
          <w:trHeight w:val="337"/>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软件</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血糖管理系统移动端</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Cs w:val="21"/>
              </w:rPr>
            </w:pPr>
            <w:r>
              <w:rPr>
                <w:rFonts w:ascii="宋体" w:eastAsia="宋体" w:hAnsi="宋体" w:cs="宋体" w:hint="eastAsia"/>
                <w:sz w:val="24"/>
                <w:szCs w:val="24"/>
              </w:rPr>
              <w:t>移动端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8"/>
                <w:szCs w:val="28"/>
              </w:rPr>
            </w:pPr>
            <w:r>
              <w:rPr>
                <w:rFonts w:ascii="宋体" w:eastAsia="宋体" w:hAnsi="宋体" w:cs="宋体" w:hint="eastAsia"/>
                <w:sz w:val="24"/>
                <w:szCs w:val="24"/>
              </w:rPr>
              <w:t>/</w:t>
            </w:r>
          </w:p>
        </w:tc>
      </w:tr>
      <w:tr w:rsidR="00AB4D4F" w:rsidTr="00CE5382">
        <w:trPr>
          <w:trHeight w:val="337"/>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第三方接口</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第三方接口</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rPr>
                <w:rFonts w:ascii="宋体" w:hAnsi="宋体" w:cs="宋体"/>
                <w:szCs w:val="21"/>
              </w:rPr>
            </w:pPr>
            <w:r>
              <w:rPr>
                <w:rFonts w:ascii="宋体" w:eastAsia="宋体" w:hAnsi="宋体" w:cs="宋体" w:hint="eastAsia"/>
                <w:szCs w:val="21"/>
              </w:rPr>
              <w:t>本次项目项目中涉及与医院所有相关接口（包含且不仅限于HIS），由中标方免费提供。</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4D4F" w:rsidRDefault="00AB4D4F" w:rsidP="00CE5382">
            <w:pPr>
              <w:spacing w:line="273" w:lineRule="auto"/>
              <w:jc w:val="center"/>
              <w:rPr>
                <w:rFonts w:ascii="宋体" w:hAnsi="宋体" w:cs="宋体"/>
                <w:sz w:val="28"/>
                <w:szCs w:val="28"/>
              </w:rPr>
            </w:pPr>
          </w:p>
        </w:tc>
      </w:tr>
      <w:tr w:rsidR="00AB4D4F" w:rsidTr="00CE5382">
        <w:trPr>
          <w:trHeight w:val="337"/>
        </w:trPr>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二类费用</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jc w:val="center"/>
              <w:rPr>
                <w:rFonts w:ascii="宋体" w:hAnsi="宋体" w:cs="宋体"/>
                <w:sz w:val="24"/>
                <w:szCs w:val="24"/>
              </w:rPr>
            </w:pPr>
            <w:r>
              <w:rPr>
                <w:rFonts w:ascii="宋体" w:eastAsia="宋体" w:hAnsi="宋体" w:cs="宋体" w:hint="eastAsia"/>
                <w:sz w:val="24"/>
                <w:szCs w:val="24"/>
              </w:rPr>
              <w:t>二类费用</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D4F" w:rsidRDefault="00AB4D4F" w:rsidP="00CE5382">
            <w:pPr>
              <w:rPr>
                <w:rFonts w:ascii="宋体" w:hAnsi="宋体" w:cs="宋体"/>
                <w:szCs w:val="21"/>
              </w:rPr>
            </w:pPr>
            <w:r>
              <w:rPr>
                <w:rFonts w:ascii="宋体" w:eastAsia="宋体" w:hAnsi="宋体" w:cs="宋体" w:hint="eastAsia"/>
                <w:szCs w:val="21"/>
              </w:rPr>
              <w:t>本次项目中涉及到系统软件测评、安全测评费用均由中标方承担。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4D4F" w:rsidRDefault="00AB4D4F" w:rsidP="00CE5382">
            <w:pPr>
              <w:spacing w:line="273" w:lineRule="auto"/>
              <w:jc w:val="center"/>
              <w:rPr>
                <w:rFonts w:ascii="宋体" w:hAnsi="宋体" w:cs="宋体"/>
                <w:sz w:val="28"/>
                <w:szCs w:val="28"/>
              </w:rPr>
            </w:pPr>
          </w:p>
        </w:tc>
      </w:tr>
    </w:tbl>
    <w:p w:rsidR="00AB4D4F" w:rsidRDefault="00AB4D4F" w:rsidP="00AB4D4F"/>
    <w:p w:rsidR="00AB4D4F" w:rsidRDefault="00AB4D4F" w:rsidP="00AB4D4F">
      <w:pPr>
        <w:tabs>
          <w:tab w:val="left" w:pos="709"/>
        </w:tabs>
        <w:spacing w:line="360" w:lineRule="auto"/>
        <w:outlineLvl w:val="1"/>
        <w:rPr>
          <w:rFonts w:ascii="宋体" w:hAnsi="宋体" w:cs="宋体"/>
          <w:b/>
          <w:sz w:val="28"/>
          <w:szCs w:val="28"/>
        </w:rPr>
      </w:pPr>
      <w:r>
        <w:rPr>
          <w:rFonts w:ascii="宋体" w:hAnsi="宋体" w:cs="宋体" w:hint="eastAsia"/>
          <w:b/>
          <w:sz w:val="28"/>
          <w:szCs w:val="28"/>
        </w:rPr>
        <w:t>十一、</w:t>
      </w:r>
      <w:bookmarkEnd w:id="26"/>
      <w:bookmarkEnd w:id="27"/>
      <w:r>
        <w:rPr>
          <w:rFonts w:ascii="宋体" w:hAnsi="宋体" w:cs="宋体" w:hint="eastAsia"/>
          <w:b/>
          <w:sz w:val="28"/>
          <w:szCs w:val="28"/>
        </w:rPr>
        <w:t>项目实施需求</w:t>
      </w:r>
    </w:p>
    <w:p w:rsidR="00AB4D4F" w:rsidRDefault="00AB4D4F" w:rsidP="00AB4D4F">
      <w:pPr>
        <w:keepNext/>
        <w:keepLines/>
        <w:adjustRightInd w:val="0"/>
        <w:snapToGrid w:val="0"/>
        <w:spacing w:line="360" w:lineRule="auto"/>
        <w:outlineLvl w:val="2"/>
        <w:rPr>
          <w:rFonts w:ascii="宋体" w:hAnsi="宋体"/>
          <w:b/>
          <w:sz w:val="24"/>
        </w:rPr>
      </w:pPr>
      <w:bookmarkStart w:id="28" w:name="_Toc5288995"/>
      <w:bookmarkStart w:id="29" w:name="_Toc447129605"/>
      <w:r>
        <w:rPr>
          <w:rFonts w:ascii="宋体" w:hAnsi="宋体"/>
          <w:b/>
          <w:sz w:val="24"/>
        </w:rPr>
        <w:t>1</w:t>
      </w:r>
      <w:r>
        <w:rPr>
          <w:rFonts w:ascii="宋体" w:hAnsi="宋体" w:hint="eastAsia"/>
          <w:b/>
          <w:sz w:val="24"/>
        </w:rPr>
        <w:t>、项目实施要求</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投标人应根据交付周期与时间要求，制定项目进度计划及资源保障计划，投标人须在应答中详细阐述项目过程中的主要里程碑节点、时间计划安排等。</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投标人中标后须保证在9</w:t>
      </w:r>
      <w:r>
        <w:rPr>
          <w:rFonts w:ascii="宋体" w:hAnsi="宋体"/>
          <w:sz w:val="24"/>
        </w:rPr>
        <w:t>0</w:t>
      </w:r>
      <w:r>
        <w:rPr>
          <w:rFonts w:ascii="宋体" w:hAnsi="宋体" w:hint="eastAsia"/>
          <w:sz w:val="24"/>
        </w:rPr>
        <w:t>天内完成系统的建设工作，保证系统可正常运行。</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lastRenderedPageBreak/>
        <w:t>投标人中标后须提交正式实施工作方案，明确招标项目工作的方式、过程步骤、按阶段分解的详细计划、对应计划应提交的工作成果、需要用户协调与配合的事项，并经用户审核、批准。</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投标人在上海有固定的售后服务团队。</w:t>
      </w:r>
    </w:p>
    <w:p w:rsidR="00AB4D4F" w:rsidRDefault="00AB4D4F" w:rsidP="00AB4D4F">
      <w:pPr>
        <w:keepNext/>
        <w:keepLines/>
        <w:adjustRightInd w:val="0"/>
        <w:snapToGrid w:val="0"/>
        <w:spacing w:line="360" w:lineRule="auto"/>
        <w:outlineLvl w:val="2"/>
        <w:rPr>
          <w:rFonts w:ascii="宋体" w:hAnsi="宋体"/>
          <w:b/>
          <w:sz w:val="24"/>
        </w:rPr>
      </w:pPr>
      <w:r>
        <w:rPr>
          <w:rFonts w:ascii="宋体" w:hAnsi="宋体"/>
          <w:b/>
          <w:sz w:val="24"/>
        </w:rPr>
        <w:t>2</w:t>
      </w:r>
      <w:r>
        <w:rPr>
          <w:rFonts w:ascii="宋体" w:hAnsi="宋体" w:hint="eastAsia"/>
          <w:b/>
          <w:sz w:val="24"/>
        </w:rPr>
        <w:t>、项目组织管理</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在项目部署实施阶段，投标人必须配备专职的项目经理，负责项目部署实施和培训等工作。</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投标人可以根据各自的经验，对本项目建设目标内容和实施方法提出建设性的意见。</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投标人必须提供投标项目的人员配备方案以及参与项目的本地化人员清单、简历、职责分工等。</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投标人应充分考虑满足投标项目的建设要求，提出完整的项目管理、系统培训、项目验收等方案；必须重视对各类文档的管理，建立中间环节和文档的内部测试审核制度，并在项目建设过程中严格执行。</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投标人中标后，不得将项目进行分包。</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建设期中标人提供的现场派驻人员及实施服务应满足以下要求：</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项目团队须为中标单位正式员工（提供社保证明），技术人员不少于2人，其中项目经理1人。</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项目双方沟通实行例会制，中标人项目经理定期向招标方项目组汇报项目进展，分工解决项目过程中遇到的问题，如遇到影响项目进度的特殊情况，需及时同招标方沟通。</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项目实施过程中，中标人应严格按照标书中承诺提供的项目人员，不得随意更换。其中项目经理和技术负责人必须全程参与本项目的开发、实施过程，项目验收前无故不得更换。若有特殊原因需调整，应在招标方审核同意后进行。否则要依照合同中的有关条款进行罚款。</w:t>
      </w:r>
    </w:p>
    <w:p w:rsidR="00AB4D4F" w:rsidRDefault="00AB4D4F" w:rsidP="00AB4D4F">
      <w:pPr>
        <w:keepNext/>
        <w:keepLines/>
        <w:adjustRightInd w:val="0"/>
        <w:snapToGrid w:val="0"/>
        <w:spacing w:line="360" w:lineRule="auto"/>
        <w:outlineLvl w:val="2"/>
        <w:rPr>
          <w:rFonts w:ascii="宋体" w:hAnsi="宋体"/>
          <w:b/>
          <w:sz w:val="24"/>
        </w:rPr>
      </w:pPr>
      <w:r>
        <w:rPr>
          <w:rFonts w:ascii="宋体" w:hAnsi="宋体"/>
          <w:b/>
          <w:sz w:val="24"/>
        </w:rPr>
        <w:t>3</w:t>
      </w:r>
      <w:r>
        <w:rPr>
          <w:rFonts w:ascii="宋体" w:hAnsi="宋体" w:hint="eastAsia"/>
          <w:b/>
          <w:sz w:val="24"/>
        </w:rPr>
        <w:t>、系统验收方案</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投标人所供产品及软件系统应满足招标文件所规定的技术要求；投标人方案中须包括本项目的验收方案；系统验收时以合同及项目实施过程中经采购人确认的相关文件为准。</w:t>
      </w:r>
    </w:p>
    <w:p w:rsidR="00AB4D4F" w:rsidRDefault="00AB4D4F" w:rsidP="00AB4D4F">
      <w:pPr>
        <w:widowControl w:val="0"/>
        <w:numPr>
          <w:ilvl w:val="0"/>
          <w:numId w:val="12"/>
        </w:numPr>
        <w:adjustRightInd w:val="0"/>
        <w:snapToGrid w:val="0"/>
        <w:spacing w:line="360" w:lineRule="auto"/>
        <w:jc w:val="both"/>
        <w:rPr>
          <w:rFonts w:ascii="宋体" w:hAnsi="宋体"/>
          <w:sz w:val="24"/>
        </w:rPr>
      </w:pPr>
      <w:r>
        <w:rPr>
          <w:rFonts w:ascii="宋体" w:hAnsi="宋体" w:hint="eastAsia"/>
          <w:sz w:val="24"/>
        </w:rPr>
        <w:t>验收流程：所有子系统正式投入运行后进行系统验收。</w:t>
      </w:r>
    </w:p>
    <w:p w:rsidR="00AB4D4F" w:rsidRDefault="00AB4D4F" w:rsidP="00AB4D4F">
      <w:pPr>
        <w:numPr>
          <w:ilvl w:val="0"/>
          <w:numId w:val="12"/>
        </w:numPr>
        <w:adjustRightInd w:val="0"/>
        <w:snapToGrid w:val="0"/>
        <w:spacing w:line="360" w:lineRule="auto"/>
        <w:rPr>
          <w:rFonts w:ascii="宋体" w:hAnsi="宋体"/>
          <w:sz w:val="24"/>
        </w:rPr>
      </w:pPr>
      <w:bookmarkStart w:id="30" w:name="_Toc226172751"/>
      <w:r>
        <w:rPr>
          <w:rFonts w:ascii="宋体" w:hAnsi="宋体" w:hint="eastAsia"/>
          <w:sz w:val="24"/>
        </w:rPr>
        <w:t>技术文档</w:t>
      </w:r>
      <w:bookmarkEnd w:id="30"/>
      <w:r>
        <w:rPr>
          <w:rFonts w:ascii="宋体" w:hAnsi="宋体" w:hint="eastAsia"/>
          <w:sz w:val="24"/>
        </w:rPr>
        <w:t>：系统验收后投标方须提供详细的技术文档、使用说明书、维护手册等文档资料。提供系统应急方案。</w:t>
      </w:r>
    </w:p>
    <w:p w:rsidR="00AB4D4F" w:rsidRDefault="00AB4D4F" w:rsidP="00AB4D4F">
      <w:pPr>
        <w:widowControl w:val="0"/>
        <w:numPr>
          <w:ilvl w:val="0"/>
          <w:numId w:val="12"/>
        </w:numPr>
        <w:spacing w:line="360" w:lineRule="auto"/>
        <w:jc w:val="both"/>
        <w:rPr>
          <w:rFonts w:ascii="宋体" w:hAnsi="宋体"/>
          <w:sz w:val="24"/>
        </w:rPr>
      </w:pPr>
      <w:r>
        <w:rPr>
          <w:rFonts w:ascii="宋体" w:hAnsi="宋体" w:hint="eastAsia"/>
          <w:sz w:val="24"/>
        </w:rPr>
        <w:t>验收方式：该项目需获得</w:t>
      </w:r>
      <w:r>
        <w:rPr>
          <w:rFonts w:ascii="宋体" w:hAnsi="宋体"/>
          <w:sz w:val="24"/>
        </w:rPr>
        <w:t>软件评测报告</w:t>
      </w:r>
      <w:r>
        <w:rPr>
          <w:rFonts w:ascii="宋体" w:hAnsi="宋体" w:hint="eastAsia"/>
          <w:sz w:val="24"/>
        </w:rPr>
        <w:t>、</w:t>
      </w:r>
      <w:r>
        <w:rPr>
          <w:rFonts w:ascii="宋体" w:hAnsi="宋体"/>
          <w:sz w:val="24"/>
        </w:rPr>
        <w:t>信息安全评测报告</w:t>
      </w:r>
      <w:r>
        <w:rPr>
          <w:rFonts w:ascii="宋体" w:hAnsi="宋体" w:hint="eastAsia"/>
          <w:sz w:val="24"/>
        </w:rPr>
        <w:t>后，由医院组织验收。如达不到承诺要求，双方验收流程延期，直到达到承诺要求后方可验收。对系统的保密范围要求：投标人承诺在实施和维护过程中，任何涉及医院的信息，包括但不限于医院数据、医院特</w:t>
      </w:r>
      <w:r>
        <w:rPr>
          <w:rFonts w:ascii="宋体" w:hAnsi="宋体" w:hint="eastAsia"/>
          <w:sz w:val="24"/>
        </w:rPr>
        <w:lastRenderedPageBreak/>
        <w:t>有的功能需求等，未得到医院同意的情况下不得对任何第三方展示、举例乃至销售，否则投标人将承担由此产生的一切后果。</w:t>
      </w:r>
    </w:p>
    <w:p w:rsidR="00AB4D4F" w:rsidRDefault="00AB4D4F" w:rsidP="00AB4D4F">
      <w:pPr>
        <w:keepNext/>
        <w:keepLines/>
        <w:adjustRightInd w:val="0"/>
        <w:snapToGrid w:val="0"/>
        <w:spacing w:line="360" w:lineRule="auto"/>
        <w:outlineLvl w:val="2"/>
        <w:rPr>
          <w:rFonts w:ascii="宋体" w:hAnsi="宋体"/>
          <w:b/>
          <w:sz w:val="24"/>
        </w:rPr>
      </w:pPr>
      <w:r>
        <w:rPr>
          <w:rFonts w:ascii="宋体" w:hAnsi="宋体"/>
          <w:b/>
          <w:sz w:val="24"/>
        </w:rPr>
        <w:t>4</w:t>
      </w:r>
      <w:r>
        <w:rPr>
          <w:rFonts w:ascii="宋体" w:hAnsi="宋体" w:hint="eastAsia"/>
          <w:b/>
          <w:sz w:val="24"/>
        </w:rPr>
        <w:t>、系统培训要求</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本期项目中标商需要承诺在项目建设过程中、系统试运行上线前以及系统正式运行前，面向医院的信息中心、相关业务科室提供对应的业务流程及系统功能培训，每人的培训量不低于2人日，并提供相应的培训文档，以便系统使用者学习查看。</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投标人需列出详细的培训计划，有责任完成对所有软件产品的全部免费培训，培训包括技术人员培训、业务系统培训。</w:t>
      </w:r>
    </w:p>
    <w:p w:rsidR="00AB4D4F" w:rsidRDefault="00AB4D4F" w:rsidP="00AB4D4F">
      <w:pPr>
        <w:adjustRightInd w:val="0"/>
        <w:snapToGrid w:val="0"/>
        <w:spacing w:line="360" w:lineRule="auto"/>
        <w:ind w:firstLineChars="202" w:firstLine="485"/>
        <w:rPr>
          <w:rFonts w:ascii="宋体" w:hAnsi="宋体"/>
          <w:sz w:val="24"/>
        </w:rPr>
      </w:pPr>
    </w:p>
    <w:p w:rsidR="00AB4D4F" w:rsidRDefault="00AB4D4F" w:rsidP="00AB4D4F">
      <w:pPr>
        <w:tabs>
          <w:tab w:val="left" w:pos="709"/>
        </w:tabs>
        <w:spacing w:line="360" w:lineRule="auto"/>
        <w:outlineLvl w:val="1"/>
        <w:rPr>
          <w:rFonts w:ascii="宋体" w:hAnsi="宋体" w:cs="宋体"/>
          <w:b/>
          <w:sz w:val="28"/>
          <w:szCs w:val="28"/>
        </w:rPr>
      </w:pPr>
      <w:r>
        <w:rPr>
          <w:rFonts w:ascii="宋体" w:hAnsi="宋体" w:cs="宋体" w:hint="eastAsia"/>
          <w:b/>
          <w:sz w:val="28"/>
          <w:szCs w:val="28"/>
        </w:rPr>
        <w:t>十二、售后服务要求</w:t>
      </w:r>
      <w:bookmarkEnd w:id="28"/>
      <w:bookmarkEnd w:id="29"/>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投标人必须有完善的售后服务机构和技术支持团队，处理所有售后服务，包括对现场安装及解决问题，同时可提供7 X 24小时语言（中文）支持。</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驻场工程师必须为正式员工，不得使用外协/外聘、见习实习人员，其工作由甲方指定（限于合同包括的服务工作），如因特殊原因（如病假、事假、公休）等，要求中标方指派不低于原工程师资质的技术人员代替。</w:t>
      </w:r>
    </w:p>
    <w:p w:rsidR="00AB4D4F" w:rsidRDefault="00AB4D4F" w:rsidP="00AB4D4F">
      <w:pPr>
        <w:adjustRightInd w:val="0"/>
        <w:snapToGrid w:val="0"/>
        <w:spacing w:line="360" w:lineRule="auto"/>
        <w:ind w:firstLineChars="202" w:firstLine="485"/>
        <w:rPr>
          <w:rFonts w:ascii="宋体" w:hAnsi="宋体"/>
          <w:sz w:val="24"/>
        </w:rPr>
      </w:pPr>
      <w:r>
        <w:rPr>
          <w:rFonts w:ascii="宋体" w:hAnsi="宋体" w:hint="eastAsia"/>
          <w:sz w:val="24"/>
        </w:rPr>
        <w:t>投标人必须免费提供整体项目两年售后服务，后续每年的维护费为不超过合同软件金额的8%。</w:t>
      </w: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jc w:val="both"/>
        <w:outlineLvl w:val="1"/>
        <w:rPr>
          <w:rFonts w:ascii="宋体" w:hAnsi="宋体" w:cs="宋体"/>
          <w:b/>
          <w:color w:val="FFFFFF" w:themeColor="background1"/>
          <w:sz w:val="28"/>
          <w:szCs w:val="28"/>
        </w:rPr>
      </w:pPr>
    </w:p>
    <w:p w:rsidR="00AB4D4F" w:rsidRDefault="00AB4D4F" w:rsidP="00AB4D4F">
      <w:pPr>
        <w:widowControl w:val="0"/>
        <w:tabs>
          <w:tab w:val="left" w:pos="709"/>
        </w:tabs>
        <w:spacing w:line="360" w:lineRule="auto"/>
        <w:ind w:firstLineChars="900" w:firstLine="2530"/>
        <w:jc w:val="both"/>
        <w:outlineLvl w:val="1"/>
        <w:rPr>
          <w:rFonts w:ascii="宋体" w:hAnsi="宋体" w:cs="宋体"/>
          <w:b/>
          <w:sz w:val="28"/>
          <w:szCs w:val="28"/>
        </w:rPr>
      </w:pPr>
      <w:r>
        <w:rPr>
          <w:rFonts w:ascii="宋体" w:hAnsi="宋体" w:cs="宋体" w:hint="eastAsia"/>
          <w:b/>
          <w:sz w:val="28"/>
          <w:szCs w:val="28"/>
        </w:rPr>
        <w:lastRenderedPageBreak/>
        <w:t>附件二 硬件具体参数</w:t>
      </w:r>
    </w:p>
    <w:p w:rsidR="00AB4D4F" w:rsidRDefault="00AB4D4F" w:rsidP="00AB4D4F">
      <w:pPr>
        <w:tabs>
          <w:tab w:val="left" w:pos="709"/>
        </w:tabs>
        <w:spacing w:line="360" w:lineRule="auto"/>
        <w:outlineLvl w:val="2"/>
        <w:rPr>
          <w:rFonts w:ascii="宋体" w:hAnsi="宋体" w:cs="宋体"/>
          <w:b/>
          <w:sz w:val="28"/>
          <w:szCs w:val="28"/>
        </w:rPr>
      </w:pPr>
      <w:bookmarkStart w:id="31" w:name="_Toc15971"/>
      <w:r>
        <w:rPr>
          <w:rFonts w:hint="eastAsia"/>
          <w:b/>
          <w:bCs/>
        </w:rPr>
        <w:t>1</w:t>
      </w:r>
      <w:r>
        <w:rPr>
          <w:rFonts w:hint="eastAsia"/>
          <w:b/>
          <w:bCs/>
        </w:rPr>
        <w:t>、服务器功能参数</w:t>
      </w:r>
    </w:p>
    <w:tbl>
      <w:tblPr>
        <w:tblW w:w="8689" w:type="dxa"/>
        <w:tblInd w:w="96" w:type="dxa"/>
        <w:tblLook w:val="04A0"/>
      </w:tblPr>
      <w:tblGrid>
        <w:gridCol w:w="1042"/>
        <w:gridCol w:w="1762"/>
        <w:gridCol w:w="5885"/>
      </w:tblGrid>
      <w:tr w:rsidR="00AB4D4F" w:rsidTr="00CE5382">
        <w:trPr>
          <w:trHeight w:val="384"/>
        </w:trPr>
        <w:tc>
          <w:tcPr>
            <w:tcW w:w="86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4D4F" w:rsidRDefault="00AB4D4F" w:rsidP="00CE5382">
            <w:pPr>
              <w:jc w:val="center"/>
              <w:textAlignment w:val="center"/>
              <w:rPr>
                <w:rFonts w:ascii="微软雅黑" w:eastAsia="微软雅黑" w:hAnsi="微软雅黑" w:cs="微软雅黑"/>
                <w:color w:val="000000"/>
                <w:sz w:val="28"/>
                <w:szCs w:val="28"/>
              </w:rPr>
            </w:pPr>
            <w:r>
              <w:rPr>
                <w:rFonts w:ascii="微软雅黑" w:eastAsia="微软雅黑" w:hAnsi="微软雅黑" w:cs="微软雅黑" w:hint="eastAsia"/>
                <w:color w:val="000000"/>
                <w:sz w:val="28"/>
                <w:szCs w:val="28"/>
              </w:rPr>
              <w:t>服务器技术参数</w:t>
            </w:r>
          </w:p>
        </w:tc>
      </w:tr>
      <w:tr w:rsidR="00AB4D4F" w:rsidTr="00CE5382">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B4D4F" w:rsidRDefault="00AB4D4F" w:rsidP="00CE5382">
            <w:pPr>
              <w:jc w:val="center"/>
              <w:textAlignment w:val="center"/>
              <w:rPr>
                <w:rFonts w:ascii="宋体" w:hAnsi="宋体" w:cs="宋体"/>
                <w:b/>
                <w:bCs/>
                <w:color w:val="000000"/>
                <w:sz w:val="24"/>
                <w:szCs w:val="24"/>
              </w:rPr>
            </w:pPr>
            <w:r>
              <w:rPr>
                <w:rFonts w:ascii="宋体" w:hAnsi="宋体" w:cs="宋体" w:hint="eastAsia"/>
                <w:b/>
                <w:bCs/>
                <w:color w:val="000000"/>
                <w:sz w:val="24"/>
                <w:szCs w:val="24"/>
              </w:rPr>
              <w:t>品牌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B4D4F" w:rsidRDefault="00AB4D4F" w:rsidP="00CE5382">
            <w:pPr>
              <w:jc w:val="center"/>
              <w:textAlignment w:val="center"/>
              <w:rPr>
                <w:rFonts w:ascii="宋体" w:hAnsi="宋体" w:cs="宋体"/>
                <w:b/>
                <w:bCs/>
                <w:color w:val="000000"/>
                <w:sz w:val="24"/>
                <w:szCs w:val="24"/>
              </w:rPr>
            </w:pPr>
            <w:r>
              <w:rPr>
                <w:rFonts w:ascii="宋体" w:hAnsi="宋体" w:cs="宋体" w:hint="eastAsia"/>
                <w:b/>
                <w:bCs/>
                <w:color w:val="000000"/>
                <w:sz w:val="24"/>
                <w:szCs w:val="24"/>
              </w:rPr>
              <w:t>产品名称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B4D4F" w:rsidRDefault="00AB4D4F" w:rsidP="00CE5382">
            <w:pPr>
              <w:jc w:val="center"/>
              <w:textAlignment w:val="center"/>
              <w:rPr>
                <w:rFonts w:ascii="宋体" w:hAnsi="宋体" w:cs="宋体"/>
                <w:b/>
                <w:bCs/>
                <w:color w:val="000000"/>
                <w:sz w:val="24"/>
                <w:szCs w:val="24"/>
              </w:rPr>
            </w:pPr>
            <w:r>
              <w:rPr>
                <w:rFonts w:ascii="宋体" w:hAnsi="宋体" w:cs="宋体" w:hint="eastAsia"/>
                <w:b/>
                <w:bCs/>
                <w:color w:val="000000"/>
                <w:sz w:val="24"/>
                <w:szCs w:val="24"/>
              </w:rPr>
              <w:t>配置要求</w:t>
            </w:r>
          </w:p>
        </w:tc>
      </w:tr>
      <w:tr w:rsidR="00AB4D4F" w:rsidTr="00CE5382">
        <w:trPr>
          <w:trHeight w:val="31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B4D4F" w:rsidRDefault="00AB4D4F" w:rsidP="00CE5382">
            <w:pPr>
              <w:textAlignment w:val="center"/>
              <w:rPr>
                <w:rFonts w:ascii="宋体" w:hAnsi="宋体" w:cs="宋体"/>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B4D4F" w:rsidRDefault="00AB4D4F" w:rsidP="00CE5382">
            <w:pPr>
              <w:textAlignment w:val="center"/>
              <w:rPr>
                <w:rFonts w:ascii="宋体" w:hAnsi="宋体" w:cs="宋体"/>
                <w:color w:val="000000"/>
                <w:sz w:val="24"/>
                <w:szCs w:val="24"/>
              </w:rPr>
            </w:pPr>
            <w:r>
              <w:rPr>
                <w:rFonts w:ascii="宋体" w:hAnsi="宋体" w:cs="宋体" w:hint="eastAsia"/>
                <w:color w:val="000000"/>
                <w:sz w:val="24"/>
                <w:szCs w:val="24"/>
              </w:rPr>
              <w:t>服务器</w:t>
            </w:r>
          </w:p>
        </w:tc>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rsidR="00AB4D4F" w:rsidRDefault="00AB4D4F" w:rsidP="00937FBD">
            <w:pPr>
              <w:textAlignment w:val="center"/>
              <w:rPr>
                <w:rFonts w:ascii="宋体" w:hAnsi="宋体" w:cs="宋体"/>
                <w:color w:val="000000"/>
                <w:sz w:val="24"/>
                <w:szCs w:val="24"/>
              </w:rPr>
            </w:pPr>
            <w:r>
              <w:rPr>
                <w:rFonts w:ascii="宋体" w:hAnsi="宋体" w:cs="宋体" w:hint="eastAsia"/>
                <w:color w:val="000000"/>
                <w:sz w:val="24"/>
                <w:szCs w:val="24"/>
              </w:rPr>
              <w:t>英特尔至强 E-2224 3.4Gilz, 8M 缓存 4C/4T,turbo(71W)*1 颗；</w:t>
            </w:r>
            <w:r>
              <w:rPr>
                <w:rFonts w:ascii="宋体" w:hAnsi="宋体" w:cs="宋体" w:hint="eastAsia"/>
                <w:color w:val="000000"/>
                <w:sz w:val="24"/>
                <w:szCs w:val="24"/>
              </w:rPr>
              <w:br/>
              <w:t>8GB 2666MT/S DDR4 ECC UDIMM(企业级)；</w:t>
            </w:r>
            <w:r>
              <w:rPr>
                <w:rFonts w:ascii="宋体" w:hAnsi="宋体" w:cs="宋体" w:hint="eastAsia"/>
                <w:color w:val="000000"/>
                <w:sz w:val="24"/>
                <w:szCs w:val="24"/>
              </w:rPr>
              <w:br/>
              <w:t>1TB 7.2K RPM.SATA 6Gbps 512n 3.5英寸有线硬樹（企业级）*2块;</w:t>
            </w:r>
            <w:r>
              <w:rPr>
                <w:rFonts w:ascii="宋体" w:hAnsi="宋体" w:cs="宋体" w:hint="eastAsia"/>
                <w:color w:val="000000"/>
                <w:sz w:val="24"/>
                <w:szCs w:val="24"/>
              </w:rPr>
              <w:br/>
              <w:t>PERC HI330 RAID 控制器，适配器，全高，可做 RAID0 1 5 10. .（无缓存)适用于2柱式机架和 4柱式机架的 1u/2U 静态导轨，单，有线电源 250v，3年 ProSupport 和关键任务：（7x24）4小时上门服务</w:t>
            </w:r>
          </w:p>
        </w:tc>
      </w:tr>
    </w:tbl>
    <w:p w:rsidR="00AB4D4F" w:rsidRDefault="00AB4D4F" w:rsidP="00AB4D4F"/>
    <w:p w:rsidR="00AB4D4F" w:rsidRDefault="00AB4D4F" w:rsidP="00AB4D4F">
      <w:pPr>
        <w:tabs>
          <w:tab w:val="left" w:pos="709"/>
        </w:tabs>
        <w:spacing w:line="360" w:lineRule="auto"/>
        <w:outlineLvl w:val="2"/>
        <w:rPr>
          <w:rFonts w:ascii="宋体" w:hAnsi="宋体" w:cs="宋体"/>
          <w:b/>
          <w:sz w:val="28"/>
          <w:szCs w:val="28"/>
        </w:rPr>
      </w:pPr>
      <w:r>
        <w:rPr>
          <w:rFonts w:hint="eastAsia"/>
          <w:b/>
          <w:bCs/>
        </w:rPr>
        <w:t>2</w:t>
      </w:r>
      <w:r>
        <w:rPr>
          <w:rFonts w:hint="eastAsia"/>
          <w:b/>
          <w:bCs/>
        </w:rPr>
        <w:t>、防火墙功能参数</w:t>
      </w:r>
      <w:bookmarkEnd w:id="31"/>
    </w:p>
    <w:tbl>
      <w:tblPr>
        <w:tblW w:w="7945" w:type="dxa"/>
        <w:tblInd w:w="96" w:type="dxa"/>
        <w:tblLook w:val="04A0"/>
      </w:tblPr>
      <w:tblGrid>
        <w:gridCol w:w="1855"/>
        <w:gridCol w:w="6090"/>
      </w:tblGrid>
      <w:tr w:rsidR="00AB4D4F" w:rsidTr="0065041F">
        <w:trPr>
          <w:trHeight w:val="327"/>
        </w:trPr>
        <w:tc>
          <w:tcPr>
            <w:tcW w:w="1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Pr="0065041F" w:rsidRDefault="00AB4D4F" w:rsidP="00CE5382">
            <w:pPr>
              <w:jc w:val="center"/>
              <w:textAlignment w:val="center"/>
              <w:rPr>
                <w:rFonts w:ascii="微软雅黑" w:eastAsia="微软雅黑" w:hAnsi="微软雅黑" w:cs="微软雅黑"/>
                <w:b/>
                <w:bCs/>
                <w:sz w:val="20"/>
              </w:rPr>
            </w:pPr>
            <w:r w:rsidRPr="0065041F">
              <w:rPr>
                <w:rFonts w:ascii="微软雅黑" w:eastAsia="微软雅黑" w:hAnsi="微软雅黑" w:cs="微软雅黑" w:hint="eastAsia"/>
                <w:b/>
                <w:bCs/>
                <w:sz w:val="20"/>
              </w:rPr>
              <w:t>功能及技术指标</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Pr="0065041F" w:rsidRDefault="00AB4D4F" w:rsidP="00CE5382">
            <w:pPr>
              <w:jc w:val="center"/>
              <w:textAlignment w:val="center"/>
              <w:rPr>
                <w:rFonts w:ascii="微软雅黑" w:eastAsia="微软雅黑" w:hAnsi="微软雅黑" w:cs="微软雅黑"/>
                <w:b/>
                <w:bCs/>
                <w:sz w:val="20"/>
              </w:rPr>
            </w:pPr>
            <w:r w:rsidRPr="0065041F">
              <w:rPr>
                <w:rFonts w:ascii="微软雅黑" w:eastAsia="微软雅黑" w:hAnsi="微软雅黑" w:cs="微软雅黑" w:hint="eastAsia"/>
                <w:b/>
                <w:bCs/>
                <w:sz w:val="20"/>
              </w:rPr>
              <w:t>详细技术参数</w:t>
            </w:r>
          </w:p>
        </w:tc>
      </w:tr>
      <w:tr w:rsidR="00AB4D4F" w:rsidTr="0065041F">
        <w:trPr>
          <w:trHeight w:val="570"/>
        </w:trPr>
        <w:tc>
          <w:tcPr>
            <w:tcW w:w="1855" w:type="dxa"/>
            <w:vMerge w:val="restart"/>
            <w:tcBorders>
              <w:top w:val="single" w:sz="8" w:space="0" w:color="000000"/>
              <w:left w:val="single" w:sz="8" w:space="0" w:color="000000"/>
              <w:bottom w:val="single" w:sz="8" w:space="0" w:color="000000"/>
              <w:right w:val="nil"/>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★硬件架构</w:t>
            </w:r>
          </w:p>
        </w:tc>
        <w:tc>
          <w:tcPr>
            <w:tcW w:w="60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采用非X86多核架构，具备可插拔冗余电源模块</w:t>
            </w:r>
          </w:p>
        </w:tc>
      </w:tr>
      <w:tr w:rsidR="00AB4D4F" w:rsidTr="0065041F">
        <w:trPr>
          <w:trHeight w:val="570"/>
        </w:trPr>
        <w:tc>
          <w:tcPr>
            <w:tcW w:w="1855" w:type="dxa"/>
            <w:vMerge/>
            <w:tcBorders>
              <w:top w:val="single" w:sz="8" w:space="0" w:color="000000"/>
              <w:left w:val="single" w:sz="8" w:space="0" w:color="000000"/>
              <w:bottom w:val="single" w:sz="4" w:space="0" w:color="auto"/>
              <w:right w:val="nil"/>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rPr>
                <w:rFonts w:ascii="微软雅黑" w:eastAsia="微软雅黑" w:hAnsi="微软雅黑" w:cs="微软雅黑"/>
                <w:color w:val="000000"/>
                <w:sz w:val="18"/>
                <w:szCs w:val="18"/>
              </w:rPr>
            </w:pPr>
          </w:p>
        </w:tc>
      </w:tr>
      <w:tr w:rsidR="00AB4D4F" w:rsidTr="0065041F">
        <w:trPr>
          <w:trHeight w:val="771"/>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★存储</w:t>
            </w:r>
          </w:p>
        </w:tc>
        <w:tc>
          <w:tcPr>
            <w:tcW w:w="6090" w:type="dxa"/>
            <w:tcBorders>
              <w:top w:val="single" w:sz="8" w:space="0" w:color="000000"/>
              <w:left w:val="single" w:sz="4" w:space="0" w:color="auto"/>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支持SSD硬盘不小于480G，支持HDD硬盘不小于500G；</w:t>
            </w:r>
          </w:p>
        </w:tc>
      </w:tr>
      <w:tr w:rsidR="00AB4D4F" w:rsidTr="0065041F">
        <w:trPr>
          <w:trHeight w:val="327"/>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扩展性</w:t>
            </w:r>
          </w:p>
        </w:tc>
        <w:tc>
          <w:tcPr>
            <w:tcW w:w="6090" w:type="dxa"/>
            <w:tcBorders>
              <w:top w:val="single" w:sz="8" w:space="0" w:color="000000"/>
              <w:left w:val="single" w:sz="4" w:space="0" w:color="auto"/>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要求具备≥2个接口扩展卡插槽</w:t>
            </w:r>
          </w:p>
        </w:tc>
      </w:tr>
      <w:tr w:rsidR="00AB4D4F" w:rsidTr="0065041F">
        <w:trPr>
          <w:trHeight w:val="660"/>
        </w:trPr>
        <w:tc>
          <w:tcPr>
            <w:tcW w:w="1855" w:type="dxa"/>
            <w:tcBorders>
              <w:top w:val="single" w:sz="4" w:space="0" w:color="auto"/>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★接口要求</w:t>
            </w:r>
          </w:p>
        </w:tc>
        <w:tc>
          <w:tcPr>
            <w:tcW w:w="6090"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至少配置16个千兆电口，4个Combo口，6个千兆光口，2个万兆光口，1个管理口，1个Console口，2个USB接口（提供设备照片）。</w:t>
            </w:r>
          </w:p>
        </w:tc>
      </w:tr>
      <w:tr w:rsidR="00AB4D4F" w:rsidTr="0065041F">
        <w:trPr>
          <w:trHeight w:val="570"/>
        </w:trPr>
        <w:tc>
          <w:tcPr>
            <w:tcW w:w="18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★性能要求</w:t>
            </w:r>
          </w:p>
        </w:tc>
        <w:tc>
          <w:tcPr>
            <w:tcW w:w="6090" w:type="dxa"/>
            <w:vMerge w:val="restart"/>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应用层吞吐量≥5Gbps，网络层吞吐量≥16Gbps，最大并发连接数≥500万，每秒新建连接数≥9万。</w:t>
            </w:r>
            <w:r>
              <w:rPr>
                <w:rFonts w:ascii="微软雅黑" w:eastAsia="微软雅黑" w:hAnsi="微软雅黑" w:cs="微软雅黑" w:hint="eastAsia"/>
                <w:color w:val="000000"/>
                <w:sz w:val="18"/>
                <w:szCs w:val="18"/>
              </w:rPr>
              <w:br/>
              <w:t>SSL VPN并发用户不低于4000。</w:t>
            </w:r>
            <w:r>
              <w:rPr>
                <w:rFonts w:ascii="微软雅黑" w:eastAsia="微软雅黑" w:hAnsi="微软雅黑" w:cs="微软雅黑" w:hint="eastAsia"/>
                <w:color w:val="000000"/>
                <w:sz w:val="18"/>
                <w:szCs w:val="18"/>
              </w:rPr>
              <w:br/>
              <w:t>IPSec VPN隧道数不少于3000。</w:t>
            </w:r>
          </w:p>
        </w:tc>
      </w:tr>
      <w:tr w:rsidR="00AB4D4F" w:rsidTr="0065041F">
        <w:trPr>
          <w:trHeight w:val="570"/>
        </w:trPr>
        <w:tc>
          <w:tcPr>
            <w:tcW w:w="18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rPr>
                <w:rFonts w:ascii="微软雅黑" w:eastAsia="微软雅黑" w:hAnsi="微软雅黑" w:cs="微软雅黑"/>
                <w:color w:val="000000"/>
                <w:sz w:val="18"/>
                <w:szCs w:val="18"/>
              </w:rPr>
            </w:pPr>
          </w:p>
        </w:tc>
      </w:tr>
      <w:tr w:rsidR="00AB4D4F" w:rsidTr="0065041F">
        <w:trPr>
          <w:trHeight w:val="570"/>
        </w:trPr>
        <w:tc>
          <w:tcPr>
            <w:tcW w:w="18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rPr>
                <w:rFonts w:ascii="微软雅黑" w:eastAsia="微软雅黑" w:hAnsi="微软雅黑" w:cs="微软雅黑"/>
                <w:color w:val="000000"/>
                <w:sz w:val="18"/>
                <w:szCs w:val="18"/>
              </w:rPr>
            </w:pPr>
          </w:p>
        </w:tc>
      </w:tr>
      <w:tr w:rsidR="00AB4D4F" w:rsidTr="0065041F">
        <w:trPr>
          <w:trHeight w:val="570"/>
        </w:trPr>
        <w:tc>
          <w:tcPr>
            <w:tcW w:w="18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rPr>
                <w:rFonts w:ascii="微软雅黑" w:eastAsia="微软雅黑" w:hAnsi="微软雅黑" w:cs="微软雅黑"/>
                <w:color w:val="000000"/>
                <w:sz w:val="18"/>
                <w:szCs w:val="18"/>
              </w:rPr>
            </w:pPr>
          </w:p>
        </w:tc>
      </w:tr>
      <w:tr w:rsidR="00AB4D4F" w:rsidTr="0065041F">
        <w:trPr>
          <w:trHeight w:val="327"/>
        </w:trPr>
        <w:tc>
          <w:tcPr>
            <w:tcW w:w="1855"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部署模式</w:t>
            </w:r>
          </w:p>
        </w:tc>
        <w:tc>
          <w:tcPr>
            <w:tcW w:w="6090"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实现路由模式、透明（网桥）模式、混合模式。</w:t>
            </w:r>
          </w:p>
        </w:tc>
      </w:tr>
      <w:tr w:rsidR="00AB4D4F" w:rsidTr="0065041F">
        <w:trPr>
          <w:trHeight w:val="327"/>
        </w:trPr>
        <w:tc>
          <w:tcPr>
            <w:tcW w:w="1855"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路由实现</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实现静态路由、策略路由、RIP、OSPF、BGP等路由协议。</w:t>
            </w:r>
          </w:p>
        </w:tc>
      </w:tr>
      <w:tr w:rsidR="00AB4D4F" w:rsidTr="0065041F">
        <w:trPr>
          <w:trHeight w:val="531"/>
        </w:trPr>
        <w:tc>
          <w:tcPr>
            <w:tcW w:w="18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NAT功能</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实现一对一、多对一、多对多等多种形式的NAT，实现DNS、FTP、H.323等多种NAT ALG功能。</w:t>
            </w:r>
          </w:p>
        </w:tc>
      </w:tr>
      <w:tr w:rsidR="00AB4D4F" w:rsidTr="0065041F">
        <w:trPr>
          <w:trHeight w:val="327"/>
        </w:trPr>
        <w:tc>
          <w:tcPr>
            <w:tcW w:w="18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NAT地址池支持动态探测和可用地址分配</w:t>
            </w:r>
          </w:p>
        </w:tc>
      </w:tr>
      <w:tr w:rsidR="00AB4D4F" w:rsidTr="0065041F">
        <w:trPr>
          <w:trHeight w:val="720"/>
        </w:trPr>
        <w:tc>
          <w:tcPr>
            <w:tcW w:w="1855"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攻击防护</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实现安全区域划分，访问控制列表，配置对象及策略，动态包过滤，黑名单，MAC和IP绑定功能，基于MAC的访问控制列表，802.1q VLAN 透传等功能。</w:t>
            </w:r>
          </w:p>
        </w:tc>
      </w:tr>
      <w:tr w:rsidR="00AB4D4F" w:rsidTr="0065041F">
        <w:trPr>
          <w:trHeight w:val="540"/>
        </w:trPr>
        <w:tc>
          <w:tcPr>
            <w:tcW w:w="18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安全策略</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支持一体化安全策略，能够基于时间、用户/用户组、应用层协议、五元组、内容安全统一界面进行安全策略配置</w:t>
            </w:r>
          </w:p>
        </w:tc>
      </w:tr>
      <w:tr w:rsidR="00AB4D4F" w:rsidTr="0065041F">
        <w:trPr>
          <w:trHeight w:val="327"/>
        </w:trPr>
        <w:tc>
          <w:tcPr>
            <w:tcW w:w="18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支持策略冗余分析， 冲突策略分析以及命中率统计。</w:t>
            </w:r>
          </w:p>
        </w:tc>
      </w:tr>
      <w:tr w:rsidR="00AB4D4F" w:rsidTr="0065041F">
        <w:trPr>
          <w:trHeight w:val="900"/>
        </w:trPr>
        <w:tc>
          <w:tcPr>
            <w:tcW w:w="18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策略风险调优，支持安全策略优化分析，支持策略数冗余及命中分析，支持基于应用风险的策略调优，可根据流量、应用、风险类型等细粒度展示，并给出总体安全评分，便于用户更好的管理安全策略。（提供功能截图）</w:t>
            </w:r>
          </w:p>
        </w:tc>
      </w:tr>
      <w:tr w:rsidR="00AB4D4F" w:rsidTr="0065041F">
        <w:trPr>
          <w:trHeight w:val="840"/>
        </w:trPr>
        <w:tc>
          <w:tcPr>
            <w:tcW w:w="1855" w:type="dxa"/>
            <w:tcBorders>
              <w:top w:val="single" w:sz="8" w:space="0" w:color="000000"/>
              <w:left w:val="single" w:sz="8" w:space="0" w:color="000000"/>
              <w:bottom w:val="single" w:sz="4" w:space="0" w:color="auto"/>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★WEB安全防护</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可针对HTTP/HTTPS的安全策略来专门为Web应用提供保护。对来自Web应用程序客户端的各类请求进行内容检测和验证，确保其安全性与合法性，对非法的请求予以实时阻断，从而对各类网站进行有效防护。</w:t>
            </w:r>
          </w:p>
        </w:tc>
      </w:tr>
      <w:tr w:rsidR="00AB4D4F" w:rsidTr="0065041F">
        <w:trPr>
          <w:trHeight w:val="1350"/>
        </w:trPr>
        <w:tc>
          <w:tcPr>
            <w:tcW w:w="1855" w:type="dxa"/>
            <w:tcBorders>
              <w:top w:val="single" w:sz="4" w:space="0" w:color="auto"/>
              <w:left w:val="single" w:sz="8" w:space="0" w:color="000000"/>
              <w:bottom w:val="nil"/>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937FBD">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sql注入、跨站脚本、远程代码执行、字符编码等攻击的防护，支持对网络设备、网页服务器、数据库等设备的专属特征分类，支持CC攻击防护，可基于检测请求报文头的X-forward-for字段，以获取真正的源IP地址（提供功能截图）WAF规则支持用户自定义，同时支持导入和导出功能</w:t>
            </w:r>
          </w:p>
        </w:tc>
      </w:tr>
      <w:tr w:rsidR="00AB4D4F" w:rsidTr="0065041F">
        <w:trPr>
          <w:trHeight w:val="291"/>
        </w:trPr>
        <w:tc>
          <w:tcPr>
            <w:tcW w:w="18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★URL过滤</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设备提供海量预分类的URL地址库，支持根据URL类别实现URL过滤；</w:t>
            </w:r>
          </w:p>
        </w:tc>
      </w:tr>
      <w:tr w:rsidR="00AB4D4F" w:rsidTr="0065041F">
        <w:trPr>
          <w:trHeight w:val="327"/>
        </w:trPr>
        <w:tc>
          <w:tcPr>
            <w:tcW w:w="18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设备支持管理者自定义新的URL地址和URL分类；</w:t>
            </w:r>
          </w:p>
        </w:tc>
      </w:tr>
      <w:tr w:rsidR="00AB4D4F" w:rsidTr="0065041F">
        <w:trPr>
          <w:trHeight w:val="327"/>
        </w:trPr>
        <w:tc>
          <w:tcPr>
            <w:tcW w:w="18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支持联动云端URL地址库进行全面实施核查。（提供功能截图）</w:t>
            </w:r>
          </w:p>
        </w:tc>
      </w:tr>
      <w:tr w:rsidR="00AB4D4F" w:rsidTr="0065041F">
        <w:trPr>
          <w:trHeight w:val="1149"/>
        </w:trPr>
        <w:tc>
          <w:tcPr>
            <w:tcW w:w="1855" w:type="dxa"/>
            <w:vMerge w:val="restart"/>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入侵防御</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截图）</w:t>
            </w:r>
          </w:p>
        </w:tc>
      </w:tr>
      <w:tr w:rsidR="00AB4D4F" w:rsidTr="0065041F">
        <w:trPr>
          <w:trHeight w:val="1110"/>
        </w:trPr>
        <w:tc>
          <w:tcPr>
            <w:tcW w:w="1855" w:type="dxa"/>
            <w:vMerge/>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实现对黑客攻击、蠕虫/病毒、木马、恶意代码、间谍软件/广告软件等攻击的防御，实现缓冲区溢出、SQL注入、IDS/IPS逃逸等攻击的防御，实现攻击特征库的分类。IPS发现攻击后抓取报文，并支持通过WEB下载对应抓包文件，供客户进行分析</w:t>
            </w:r>
          </w:p>
        </w:tc>
      </w:tr>
      <w:tr w:rsidR="00AB4D4F" w:rsidTr="0065041F">
        <w:trPr>
          <w:trHeight w:val="327"/>
        </w:trPr>
        <w:tc>
          <w:tcPr>
            <w:tcW w:w="1855" w:type="dxa"/>
            <w:vMerge/>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支持超过14000种特征的攻击检测和防御</w:t>
            </w:r>
          </w:p>
        </w:tc>
      </w:tr>
      <w:tr w:rsidR="00AB4D4F" w:rsidTr="0065041F">
        <w:trPr>
          <w:trHeight w:val="1659"/>
        </w:trPr>
        <w:tc>
          <w:tcPr>
            <w:tcW w:w="18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防病毒</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可基于病毒特征进行检测，实现病毒库手动和自动升级，实现病毒日志和报表；</w:t>
            </w:r>
            <w:r>
              <w:rPr>
                <w:rFonts w:ascii="微软雅黑" w:eastAsia="微软雅黑" w:hAnsi="微软雅黑" w:cs="微软雅黑" w:hint="eastAsia"/>
                <w:color w:val="000000"/>
                <w:sz w:val="18"/>
                <w:szCs w:val="18"/>
              </w:rPr>
              <w:br/>
              <w:t>支持基于文件协议、邮件协议（SMTP/POP3/imap)、共享协议（NFS/SMB）的病毒功能（提供截图）。可基于病毒特征进行检测、动作响应、提供报表。</w:t>
            </w:r>
            <w:r>
              <w:rPr>
                <w:rFonts w:ascii="微软雅黑" w:eastAsia="微软雅黑" w:hAnsi="微软雅黑" w:cs="微软雅黑" w:hint="eastAsia"/>
                <w:color w:val="000000"/>
                <w:sz w:val="18"/>
                <w:szCs w:val="18"/>
              </w:rPr>
              <w:br/>
              <w:t>发现病毒发送的告警信息，支持用户编辑告警内容</w:t>
            </w:r>
          </w:p>
        </w:tc>
      </w:tr>
      <w:tr w:rsidR="00AB4D4F" w:rsidTr="0065041F">
        <w:trPr>
          <w:trHeight w:val="549"/>
        </w:trPr>
        <w:tc>
          <w:tcPr>
            <w:tcW w:w="18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支持云端防病毒，为保证检测时效性，特征缓存数至少保证20万条且缓存保留时间不应少于700分钟（提供截图）</w:t>
            </w:r>
          </w:p>
        </w:tc>
      </w:tr>
      <w:tr w:rsidR="00AB4D4F" w:rsidTr="0065041F">
        <w:trPr>
          <w:trHeight w:val="540"/>
        </w:trPr>
        <w:tc>
          <w:tcPr>
            <w:tcW w:w="1855" w:type="dxa"/>
            <w:tcBorders>
              <w:top w:val="nil"/>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数据安全</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支持数据防泄露，对传输的文件和内容进行识别过滤，对内容与身份证号、信用卡号、银行卡号、手机号等类型进行匹配。（提供截图）</w:t>
            </w:r>
          </w:p>
        </w:tc>
      </w:tr>
      <w:tr w:rsidR="00AB4D4F" w:rsidTr="0065041F">
        <w:trPr>
          <w:trHeight w:val="519"/>
        </w:trPr>
        <w:tc>
          <w:tcPr>
            <w:tcW w:w="18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IPv6</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实现IPV6动态路由协议、IPV6对象及策略、IPV6状态防火墙、IPV6攻击防范、IPV6 GRE/IPSEC VPN、IPV6日志审计、IPV6会话热备等功能。</w:t>
            </w:r>
          </w:p>
        </w:tc>
      </w:tr>
      <w:tr w:rsidR="00AB4D4F" w:rsidTr="0065041F">
        <w:trPr>
          <w:trHeight w:val="327"/>
        </w:trPr>
        <w:tc>
          <w:tcPr>
            <w:tcW w:w="18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支持IPV6下的访问控制、IPSec VPN、DDoS防护等安全功能。</w:t>
            </w:r>
          </w:p>
        </w:tc>
      </w:tr>
      <w:tr w:rsidR="00AB4D4F" w:rsidTr="0065041F">
        <w:trPr>
          <w:trHeight w:val="1629"/>
        </w:trPr>
        <w:tc>
          <w:tcPr>
            <w:tcW w:w="18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lastRenderedPageBreak/>
              <w:t>★DDoS防护</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能够防范DOS/DDOS攻击：Land、Smurf、Fraggle、Ping of Death、Tear Drop、IP Spoofing、IP分片报文、ARP欺骗、ARP主动反向查询、TCP报文标志位不合法、超大ICMP报文、地址扫描、端口扫描等攻击防范，还包括针对SYN Flood、UPD Flood、ICMP Flood、DNS Flood、http Flood、https Flood、sip Flood等常见DDoS攻击的检测防御。</w:t>
            </w:r>
          </w:p>
        </w:tc>
      </w:tr>
      <w:tr w:rsidR="00AB4D4F" w:rsidTr="0065041F">
        <w:trPr>
          <w:trHeight w:val="582"/>
        </w:trPr>
        <w:tc>
          <w:tcPr>
            <w:tcW w:w="18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支持流量自学习功能，可设置自学习时间，并自动生成DDoS防范策略。（提供功能截图）</w:t>
            </w:r>
          </w:p>
        </w:tc>
      </w:tr>
      <w:tr w:rsidR="00AB4D4F" w:rsidTr="0065041F">
        <w:trPr>
          <w:trHeight w:val="600"/>
        </w:trPr>
        <w:tc>
          <w:tcPr>
            <w:tcW w:w="1855" w:type="dxa"/>
            <w:vMerge w:val="restart"/>
            <w:tcBorders>
              <w:top w:val="nil"/>
              <w:left w:val="single" w:sz="8" w:space="0" w:color="000000"/>
              <w:bottom w:val="nil"/>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★厂商资质</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为体现投标产品生产厂商的软件研发和管理实力，厂商软件开发必须通过CMMI5级认证</w:t>
            </w:r>
          </w:p>
        </w:tc>
      </w:tr>
      <w:tr w:rsidR="00AB4D4F" w:rsidTr="0065041F">
        <w:trPr>
          <w:trHeight w:val="1104"/>
        </w:trPr>
        <w:tc>
          <w:tcPr>
            <w:tcW w:w="1855" w:type="dxa"/>
            <w:vMerge/>
            <w:tcBorders>
              <w:top w:val="nil"/>
              <w:left w:val="single" w:sz="8" w:space="0" w:color="000000"/>
              <w:bottom w:val="single" w:sz="4" w:space="0" w:color="auto"/>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tcBorders>
              <w:top w:val="single" w:sz="8" w:space="0" w:color="000000"/>
              <w:left w:val="single" w:sz="8" w:space="0" w:color="000000"/>
              <w:bottom w:val="single" w:sz="4" w:space="0" w:color="auto"/>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为保证投标产品的厂商在安全漏洞方面整体研究水平及安全漏洞及时预防能力。具备网络安全漏洞统一收集验证、预警发布及应急处置体系，进而提高产品的安全性。产品生产厂商须进入国家信息安全漏洞库（CNNVD）一级技术支撑单位</w:t>
            </w:r>
          </w:p>
        </w:tc>
      </w:tr>
      <w:tr w:rsidR="00AB4D4F" w:rsidTr="0065041F">
        <w:trPr>
          <w:trHeight w:val="324"/>
        </w:trPr>
        <w:tc>
          <w:tcPr>
            <w:tcW w:w="1855" w:type="dxa"/>
            <w:vMerge w:val="restart"/>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★产品资质</w:t>
            </w: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所投产品具备公安部监制的计算机信息系统安全专用产品销售许可证；</w:t>
            </w:r>
          </w:p>
        </w:tc>
      </w:tr>
      <w:tr w:rsidR="00AB4D4F" w:rsidTr="0065041F">
        <w:trPr>
          <w:trHeight w:val="324"/>
        </w:trPr>
        <w:tc>
          <w:tcPr>
            <w:tcW w:w="1855"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所投产品具备中国网络安全审查技术与认证中心颁发的EAL4增强级认证证书</w:t>
            </w:r>
          </w:p>
        </w:tc>
      </w:tr>
      <w:tr w:rsidR="00AB4D4F" w:rsidTr="0065041F">
        <w:trPr>
          <w:trHeight w:val="327"/>
        </w:trPr>
        <w:tc>
          <w:tcPr>
            <w:tcW w:w="1855"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所投产品具备中国信息安全测评中心颁发的EAL4+测评证书。</w:t>
            </w:r>
          </w:p>
        </w:tc>
      </w:tr>
      <w:tr w:rsidR="00AB4D4F" w:rsidTr="0065041F">
        <w:trPr>
          <w:trHeight w:val="570"/>
        </w:trPr>
        <w:tc>
          <w:tcPr>
            <w:tcW w:w="1855"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vMerge w:val="restart"/>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投标厂商为国内知名品牌，防火墙产品需连续四年入围Gartner企业防火墙四象限，提供证明材料。</w:t>
            </w:r>
          </w:p>
        </w:tc>
      </w:tr>
      <w:tr w:rsidR="00AB4D4F" w:rsidTr="0065041F">
        <w:trPr>
          <w:trHeight w:val="570"/>
        </w:trPr>
        <w:tc>
          <w:tcPr>
            <w:tcW w:w="1855"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vMerge/>
            <w:tcBorders>
              <w:top w:val="single" w:sz="8" w:space="0" w:color="000000"/>
              <w:left w:val="single" w:sz="8" w:space="0" w:color="000000"/>
              <w:bottom w:val="nil"/>
              <w:right w:val="single" w:sz="8" w:space="0" w:color="000000"/>
            </w:tcBorders>
            <w:shd w:val="clear" w:color="auto" w:fill="auto"/>
            <w:vAlign w:val="center"/>
          </w:tcPr>
          <w:p w:rsidR="00AB4D4F" w:rsidRDefault="00AB4D4F" w:rsidP="00CE5382">
            <w:pPr>
              <w:rPr>
                <w:rFonts w:ascii="微软雅黑" w:eastAsia="微软雅黑" w:hAnsi="微软雅黑" w:cs="微软雅黑"/>
                <w:color w:val="000000"/>
                <w:sz w:val="18"/>
                <w:szCs w:val="18"/>
              </w:rPr>
            </w:pPr>
          </w:p>
        </w:tc>
      </w:tr>
      <w:tr w:rsidR="00AB4D4F" w:rsidTr="0065041F">
        <w:trPr>
          <w:trHeight w:val="312"/>
        </w:trPr>
        <w:tc>
          <w:tcPr>
            <w:tcW w:w="1855"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AB4D4F" w:rsidRDefault="00AB4D4F" w:rsidP="00CE5382">
            <w:pPr>
              <w:jc w:val="center"/>
              <w:rPr>
                <w:rFonts w:ascii="微软雅黑" w:eastAsia="微软雅黑" w:hAnsi="微软雅黑" w:cs="微软雅黑"/>
                <w:color w:val="000000"/>
                <w:sz w:val="18"/>
                <w:szCs w:val="18"/>
              </w:rPr>
            </w:pPr>
          </w:p>
        </w:tc>
        <w:tc>
          <w:tcPr>
            <w:tcW w:w="6090"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AB4D4F" w:rsidRDefault="00AB4D4F" w:rsidP="00CE5382">
            <w:pPr>
              <w:rPr>
                <w:rFonts w:ascii="微软雅黑" w:eastAsia="微软雅黑" w:hAnsi="微软雅黑" w:cs="微软雅黑"/>
                <w:color w:val="000000"/>
                <w:sz w:val="18"/>
                <w:szCs w:val="18"/>
              </w:rPr>
            </w:pPr>
          </w:p>
        </w:tc>
      </w:tr>
    </w:tbl>
    <w:p w:rsidR="00AB4D4F" w:rsidRDefault="00AB4D4F" w:rsidP="00AB4D4F">
      <w:bookmarkStart w:id="32" w:name="_GoBack"/>
      <w:bookmarkEnd w:id="32"/>
    </w:p>
    <w:p w:rsidR="00AB4D4F" w:rsidRDefault="00AB4D4F" w:rsidP="00AB4D4F">
      <w:pPr>
        <w:tabs>
          <w:tab w:val="left" w:pos="709"/>
        </w:tabs>
        <w:spacing w:line="360" w:lineRule="auto"/>
        <w:outlineLvl w:val="2"/>
        <w:rPr>
          <w:b/>
          <w:bCs/>
        </w:rPr>
      </w:pPr>
      <w:r>
        <w:rPr>
          <w:rFonts w:hint="eastAsia"/>
          <w:b/>
          <w:bCs/>
        </w:rPr>
        <w:t>3.4.0</w:t>
      </w:r>
      <w:r>
        <w:rPr>
          <w:rFonts w:hint="eastAsia"/>
          <w:b/>
          <w:bCs/>
        </w:rPr>
        <w:t>一体机规格参数</w:t>
      </w:r>
    </w:p>
    <w:tbl>
      <w:tblPr>
        <w:tblW w:w="5532" w:type="dxa"/>
        <w:tblInd w:w="96" w:type="dxa"/>
        <w:tblLook w:val="04A0"/>
      </w:tblPr>
      <w:tblGrid>
        <w:gridCol w:w="1219"/>
        <w:gridCol w:w="4313"/>
      </w:tblGrid>
      <w:tr w:rsidR="00AB4D4F" w:rsidTr="00CE5382">
        <w:trPr>
          <w:trHeight w:val="312"/>
        </w:trPr>
        <w:tc>
          <w:tcPr>
            <w:tcW w:w="55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AB4D4F" w:rsidP="00CE5382">
            <w:pPr>
              <w:jc w:val="center"/>
              <w:textAlignment w:val="center"/>
              <w:rPr>
                <w:rFonts w:ascii="宋体" w:hAnsi="宋体" w:cs="宋体"/>
                <w:b/>
                <w:bCs/>
                <w:color w:val="000000"/>
                <w:sz w:val="24"/>
                <w:szCs w:val="24"/>
              </w:rPr>
            </w:pPr>
            <w:r>
              <w:rPr>
                <w:rFonts w:ascii="宋体" w:hAnsi="宋体" w:cs="宋体" w:hint="eastAsia"/>
                <w:b/>
                <w:bCs/>
                <w:color w:val="000000"/>
                <w:sz w:val="24"/>
                <w:szCs w:val="24"/>
              </w:rPr>
              <w:t>一体机规格参数</w:t>
            </w:r>
          </w:p>
        </w:tc>
      </w:tr>
      <w:tr w:rsidR="00AB4D4F" w:rsidTr="00CE5382">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65041F" w:rsidP="00CE5382">
            <w:pPr>
              <w:textAlignment w:val="center"/>
              <w:rPr>
                <w:rFonts w:ascii="宋体" w:hAnsi="宋体" w:cs="宋体"/>
                <w:b/>
                <w:bCs/>
                <w:color w:val="000000"/>
                <w:sz w:val="24"/>
                <w:szCs w:val="24"/>
              </w:rPr>
            </w:pPr>
            <w:r>
              <w:rPr>
                <w:rFonts w:ascii="宋体" w:hAnsi="宋体" w:cs="宋体"/>
                <w:b/>
                <w:bCs/>
                <w:color w:val="000000"/>
                <w:sz w:val="24"/>
                <w:szCs w:val="24"/>
              </w:rPr>
              <w:t>大小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B4D4F" w:rsidRDefault="00AB4D4F" w:rsidP="00CE5382">
            <w:pPr>
              <w:textAlignment w:val="center"/>
              <w:rPr>
                <w:rFonts w:ascii="宋体" w:hAnsi="宋体" w:cs="宋体"/>
                <w:color w:val="000000"/>
                <w:sz w:val="24"/>
                <w:szCs w:val="24"/>
              </w:rPr>
            </w:pPr>
          </w:p>
        </w:tc>
      </w:tr>
      <w:tr w:rsidR="0065041F" w:rsidTr="00CE5382">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41F" w:rsidRDefault="0065041F" w:rsidP="00041A96">
            <w:pPr>
              <w:textAlignment w:val="center"/>
              <w:rPr>
                <w:rFonts w:ascii="宋体" w:hAnsi="宋体" w:cs="宋体"/>
                <w:b/>
                <w:bCs/>
                <w:color w:val="000000"/>
                <w:sz w:val="24"/>
                <w:szCs w:val="24"/>
              </w:rPr>
            </w:pPr>
            <w:r>
              <w:rPr>
                <w:rFonts w:ascii="宋体" w:hAnsi="宋体" w:cs="宋体" w:hint="eastAsia"/>
                <w:b/>
                <w:bCs/>
                <w:color w:val="000000"/>
                <w:sz w:val="24"/>
                <w:szCs w:val="24"/>
              </w:rPr>
              <w:t>使用环境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41F" w:rsidRDefault="0065041F" w:rsidP="00041A96">
            <w:pPr>
              <w:textAlignment w:val="center"/>
              <w:rPr>
                <w:rFonts w:ascii="宋体" w:hAnsi="宋体" w:cs="宋体"/>
                <w:color w:val="000000"/>
                <w:sz w:val="24"/>
                <w:szCs w:val="24"/>
              </w:rPr>
            </w:pPr>
            <w:r>
              <w:rPr>
                <w:rFonts w:ascii="宋体" w:hAnsi="宋体" w:cs="宋体" w:hint="eastAsia"/>
                <w:color w:val="000000"/>
                <w:sz w:val="24"/>
                <w:szCs w:val="24"/>
              </w:rPr>
              <w:t>温度：-10°C-50°C，湿度：10%-90%</w:t>
            </w:r>
          </w:p>
        </w:tc>
      </w:tr>
      <w:tr w:rsidR="0065041F" w:rsidTr="00CE5382">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41F" w:rsidRDefault="0065041F" w:rsidP="00CE5382">
            <w:pPr>
              <w:textAlignment w:val="center"/>
              <w:rPr>
                <w:rFonts w:ascii="宋体" w:hAnsi="宋体" w:cs="宋体"/>
                <w:b/>
                <w:bCs/>
                <w:color w:val="000000"/>
                <w:sz w:val="24"/>
                <w:szCs w:val="24"/>
              </w:rPr>
            </w:pPr>
            <w:r>
              <w:rPr>
                <w:rFonts w:ascii="宋体" w:hAnsi="宋体" w:cs="宋体" w:hint="eastAsia"/>
                <w:b/>
                <w:bCs/>
                <w:color w:val="000000"/>
                <w:sz w:val="24"/>
                <w:szCs w:val="24"/>
              </w:rPr>
              <w:t>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41F" w:rsidRDefault="0065041F" w:rsidP="00CE5382">
            <w:pPr>
              <w:textAlignment w:val="center"/>
              <w:rPr>
                <w:rFonts w:ascii="宋体" w:hAnsi="宋体" w:cs="宋体"/>
                <w:color w:val="000000"/>
                <w:sz w:val="24"/>
                <w:szCs w:val="24"/>
              </w:rPr>
            </w:pPr>
            <w:r>
              <w:rPr>
                <w:rFonts w:ascii="宋体" w:hAnsi="宋体" w:cs="宋体" w:hint="eastAsia"/>
                <w:color w:val="000000"/>
                <w:sz w:val="24"/>
                <w:szCs w:val="24"/>
              </w:rPr>
              <w:t>Android9.0及以上操作系统</w:t>
            </w:r>
          </w:p>
        </w:tc>
      </w:tr>
      <w:tr w:rsidR="0065041F" w:rsidTr="00CE5382">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41F" w:rsidRDefault="0065041F" w:rsidP="00CE5382">
            <w:pPr>
              <w:textAlignment w:val="center"/>
              <w:rPr>
                <w:rFonts w:ascii="宋体" w:hAnsi="宋体" w:cs="宋体"/>
                <w:b/>
                <w:bCs/>
                <w:color w:val="000000"/>
                <w:sz w:val="24"/>
                <w:szCs w:val="24"/>
              </w:rPr>
            </w:pPr>
            <w:r>
              <w:rPr>
                <w:rFonts w:ascii="宋体" w:hAnsi="宋体" w:cs="宋体" w:hint="eastAsia"/>
                <w:b/>
                <w:bCs/>
                <w:color w:val="000000"/>
                <w:sz w:val="24"/>
                <w:szCs w:val="24"/>
              </w:rPr>
              <w:t>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5041F" w:rsidRDefault="0065041F" w:rsidP="00CE5382">
            <w:pPr>
              <w:textAlignment w:val="center"/>
              <w:rPr>
                <w:rFonts w:ascii="宋体" w:hAnsi="宋体" w:cs="宋体"/>
                <w:color w:val="000000"/>
                <w:sz w:val="24"/>
                <w:szCs w:val="24"/>
              </w:rPr>
            </w:pPr>
            <w:r>
              <w:rPr>
                <w:rFonts w:ascii="宋体" w:hAnsi="宋体" w:cs="宋体" w:hint="eastAsia"/>
                <w:color w:val="000000"/>
                <w:sz w:val="24"/>
                <w:szCs w:val="24"/>
              </w:rPr>
              <w:t>纯待机时间：100小时</w:t>
            </w:r>
          </w:p>
        </w:tc>
      </w:tr>
    </w:tbl>
    <w:p w:rsidR="00AB4D4F" w:rsidRDefault="00AB4D4F" w:rsidP="00AB4D4F">
      <w:pPr>
        <w:tabs>
          <w:tab w:val="left" w:pos="709"/>
        </w:tabs>
        <w:spacing w:line="360" w:lineRule="auto"/>
        <w:rPr>
          <w:rFonts w:ascii="宋体" w:hAnsi="宋体" w:cs="宋体"/>
          <w:b/>
          <w:sz w:val="28"/>
          <w:szCs w:val="28"/>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492868" w:rsidRDefault="00492868" w:rsidP="008C75C8">
      <w:pPr>
        <w:ind w:firstLineChars="1395" w:firstLine="3361"/>
        <w:outlineLvl w:val="0"/>
        <w:rPr>
          <w:rFonts w:ascii="宋体" w:hAnsi="宋体"/>
          <w:b/>
          <w:sz w:val="24"/>
          <w:szCs w:val="24"/>
        </w:rPr>
      </w:pPr>
    </w:p>
    <w:p w:rsidR="00492868" w:rsidRDefault="00492868" w:rsidP="008C75C8">
      <w:pPr>
        <w:ind w:firstLineChars="1395" w:firstLine="3361"/>
        <w:outlineLvl w:val="0"/>
        <w:rPr>
          <w:rFonts w:ascii="宋体" w:hAnsi="宋体"/>
          <w:b/>
          <w:sz w:val="24"/>
          <w:szCs w:val="24"/>
        </w:rPr>
      </w:pPr>
    </w:p>
    <w:p w:rsidR="005F4555" w:rsidRDefault="008C75C8" w:rsidP="008C75C8">
      <w:pPr>
        <w:ind w:firstLineChars="1395" w:firstLine="3361"/>
        <w:outlineLvl w:val="0"/>
        <w:rPr>
          <w:rFonts w:ascii="宋体" w:hAnsi="宋体"/>
          <w:b/>
          <w:sz w:val="24"/>
          <w:szCs w:val="24"/>
        </w:rPr>
      </w:pPr>
      <w:r>
        <w:rPr>
          <w:rFonts w:ascii="宋体" w:hAnsi="宋体"/>
          <w:b/>
          <w:sz w:val="24"/>
          <w:szCs w:val="24"/>
        </w:rPr>
        <w:lastRenderedPageBreak/>
        <w:t>附件三</w:t>
      </w:r>
      <w:r w:rsidR="00146312">
        <w:rPr>
          <w:rFonts w:ascii="宋体" w:hAnsi="宋体"/>
          <w:b/>
          <w:sz w:val="24"/>
          <w:szCs w:val="24"/>
        </w:rPr>
        <w:t>、</w:t>
      </w:r>
      <w:r>
        <w:rPr>
          <w:rFonts w:ascii="宋体" w:hAnsi="宋体"/>
          <w:b/>
          <w:sz w:val="24"/>
          <w:szCs w:val="24"/>
        </w:rPr>
        <w:t>院内外</w:t>
      </w:r>
      <w:r w:rsidR="00B9530F">
        <w:rPr>
          <w:rFonts w:ascii="宋体" w:hAnsi="宋体"/>
          <w:b/>
          <w:sz w:val="24"/>
          <w:szCs w:val="24"/>
        </w:rPr>
        <w:t>患者</w:t>
      </w:r>
      <w:r>
        <w:rPr>
          <w:rFonts w:ascii="宋体" w:hAnsi="宋体"/>
          <w:b/>
          <w:sz w:val="24"/>
          <w:szCs w:val="24"/>
        </w:rPr>
        <w:t>血糖管理</w:t>
      </w:r>
      <w:r w:rsidR="002838C6">
        <w:rPr>
          <w:rFonts w:ascii="宋体" w:hAnsi="宋体" w:hint="eastAsia"/>
          <w:b/>
          <w:sz w:val="24"/>
          <w:szCs w:val="24"/>
        </w:rPr>
        <w:t>报价表</w:t>
      </w:r>
    </w:p>
    <w:p w:rsidR="005F4555" w:rsidRDefault="005F4555">
      <w:pPr>
        <w:spacing w:line="360" w:lineRule="auto"/>
        <w:rPr>
          <w:rFonts w:ascii="宋体" w:hAnsi="宋体"/>
          <w:sz w:val="24"/>
        </w:rPr>
      </w:pPr>
    </w:p>
    <w:p w:rsidR="005F4555" w:rsidRDefault="005F4555">
      <w:pPr>
        <w:spacing w:line="360" w:lineRule="auto"/>
        <w:rPr>
          <w:rFonts w:ascii="宋体" w:hAnsi="宋体"/>
          <w:sz w:val="24"/>
        </w:rPr>
      </w:pPr>
    </w:p>
    <w:p w:rsidR="005F4555" w:rsidRDefault="002838C6">
      <w:pPr>
        <w:spacing w:line="360" w:lineRule="auto"/>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 xml:space="preserve">________________________           </w:t>
      </w:r>
    </w:p>
    <w:p w:rsidR="005F4555" w:rsidRDefault="005F4555">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4961"/>
      </w:tblGrid>
      <w:tr w:rsidR="005F4555">
        <w:tc>
          <w:tcPr>
            <w:tcW w:w="959" w:type="dxa"/>
          </w:tcPr>
          <w:p w:rsidR="005F4555" w:rsidRDefault="002838C6">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5F4555" w:rsidRDefault="002838C6">
            <w:pPr>
              <w:spacing w:line="360" w:lineRule="auto"/>
              <w:jc w:val="center"/>
              <w:rPr>
                <w:rFonts w:ascii="宋体" w:hAnsi="宋体"/>
                <w:sz w:val="24"/>
                <w:szCs w:val="24"/>
              </w:rPr>
            </w:pPr>
            <w:r>
              <w:rPr>
                <w:rFonts w:ascii="宋体" w:hAnsi="宋体" w:hint="eastAsia"/>
                <w:sz w:val="24"/>
                <w:szCs w:val="24"/>
              </w:rPr>
              <w:t>报价</w:t>
            </w:r>
          </w:p>
        </w:tc>
        <w:tc>
          <w:tcPr>
            <w:tcW w:w="4961" w:type="dxa"/>
          </w:tcPr>
          <w:p w:rsidR="005F4555" w:rsidRDefault="002838C6">
            <w:pPr>
              <w:spacing w:line="360" w:lineRule="auto"/>
              <w:jc w:val="center"/>
              <w:rPr>
                <w:rFonts w:ascii="宋体" w:hAnsi="宋体"/>
                <w:sz w:val="24"/>
                <w:szCs w:val="24"/>
              </w:rPr>
            </w:pPr>
            <w:r>
              <w:rPr>
                <w:rFonts w:ascii="宋体" w:hAnsi="宋体" w:hint="eastAsia"/>
                <w:sz w:val="24"/>
                <w:szCs w:val="24"/>
              </w:rPr>
              <w:t>备注</w:t>
            </w:r>
          </w:p>
        </w:tc>
      </w:tr>
      <w:tr w:rsidR="005F4555">
        <w:trPr>
          <w:trHeight w:val="1196"/>
        </w:trPr>
        <w:tc>
          <w:tcPr>
            <w:tcW w:w="959" w:type="dxa"/>
            <w:vAlign w:val="center"/>
          </w:tcPr>
          <w:p w:rsidR="005F4555" w:rsidRDefault="002838C6">
            <w:pPr>
              <w:spacing w:line="360" w:lineRule="auto"/>
              <w:rPr>
                <w:rFonts w:ascii="宋体" w:hAnsi="宋体"/>
                <w:sz w:val="24"/>
                <w:szCs w:val="24"/>
              </w:rPr>
            </w:pPr>
            <w:r>
              <w:rPr>
                <w:rFonts w:ascii="宋体" w:hAnsi="宋体" w:hint="eastAsia"/>
                <w:sz w:val="24"/>
                <w:szCs w:val="24"/>
              </w:rPr>
              <w:t>1</w:t>
            </w:r>
          </w:p>
        </w:tc>
        <w:tc>
          <w:tcPr>
            <w:tcW w:w="4111" w:type="dxa"/>
            <w:vAlign w:val="center"/>
          </w:tcPr>
          <w:p w:rsidR="005F4555" w:rsidRDefault="002838C6">
            <w:pPr>
              <w:spacing w:line="360" w:lineRule="auto"/>
              <w:rPr>
                <w:rFonts w:ascii="宋体" w:hAnsi="宋体"/>
                <w:sz w:val="24"/>
                <w:szCs w:val="24"/>
              </w:rPr>
            </w:pPr>
            <w:r>
              <w:rPr>
                <w:rFonts w:ascii="宋体" w:hAnsi="宋体" w:cs="黑体"/>
                <w:color w:val="000000"/>
                <w:sz w:val="24"/>
                <w:szCs w:val="24"/>
              </w:rPr>
              <w:t>《</w:t>
            </w:r>
            <w:r w:rsidR="00AB4D4F">
              <w:rPr>
                <w:rFonts w:ascii="宋体" w:hAnsi="宋体" w:cs="黑体"/>
                <w:color w:val="000000"/>
                <w:sz w:val="24"/>
                <w:szCs w:val="24"/>
              </w:rPr>
              <w:t>院内外</w:t>
            </w:r>
            <w:r w:rsidR="00B9530F">
              <w:rPr>
                <w:rFonts w:ascii="宋体" w:hAnsi="宋体" w:cs="黑体"/>
                <w:color w:val="000000"/>
                <w:sz w:val="24"/>
                <w:szCs w:val="24"/>
              </w:rPr>
              <w:t>患者</w:t>
            </w:r>
            <w:r w:rsidR="00AB4D4F">
              <w:rPr>
                <w:rFonts w:ascii="宋体" w:hAnsi="宋体" w:cs="黑体"/>
                <w:color w:val="000000"/>
                <w:sz w:val="24"/>
                <w:szCs w:val="24"/>
              </w:rPr>
              <w:t>血糖管理</w:t>
            </w:r>
            <w:r>
              <w:rPr>
                <w:rFonts w:ascii="宋体" w:hAnsi="宋体" w:cs="黑体"/>
                <w:color w:val="000000"/>
                <w:sz w:val="24"/>
                <w:szCs w:val="24"/>
              </w:rPr>
              <w:t>》项目</w:t>
            </w:r>
          </w:p>
        </w:tc>
        <w:tc>
          <w:tcPr>
            <w:tcW w:w="4961" w:type="dxa"/>
            <w:vAlign w:val="center"/>
          </w:tcPr>
          <w:p w:rsidR="005F4555" w:rsidRDefault="005F4555">
            <w:pPr>
              <w:spacing w:line="360" w:lineRule="auto"/>
              <w:rPr>
                <w:rFonts w:ascii="宋体" w:hAnsi="宋体"/>
                <w:sz w:val="24"/>
                <w:szCs w:val="24"/>
              </w:rPr>
            </w:pPr>
          </w:p>
        </w:tc>
      </w:tr>
    </w:tbl>
    <w:p w:rsidR="005F4555" w:rsidRDefault="005F4555">
      <w:pPr>
        <w:spacing w:line="360" w:lineRule="auto"/>
        <w:rPr>
          <w:rFonts w:ascii="宋体" w:hAnsi="宋体"/>
          <w:sz w:val="24"/>
          <w:szCs w:val="24"/>
        </w:rPr>
      </w:pPr>
    </w:p>
    <w:p w:rsidR="005F4555" w:rsidRDefault="005F4555">
      <w:pPr>
        <w:spacing w:line="360" w:lineRule="auto"/>
        <w:rPr>
          <w:rFonts w:ascii="宋体" w:hAnsi="宋体"/>
          <w:sz w:val="24"/>
          <w:szCs w:val="24"/>
        </w:rPr>
      </w:pPr>
    </w:p>
    <w:p w:rsidR="005F4555" w:rsidRDefault="005F4555">
      <w:pPr>
        <w:spacing w:line="360" w:lineRule="auto"/>
        <w:jc w:val="right"/>
        <w:rPr>
          <w:rFonts w:ascii="宋体" w:hAnsi="宋体"/>
          <w:sz w:val="24"/>
          <w:szCs w:val="24"/>
        </w:rPr>
      </w:pPr>
    </w:p>
    <w:p w:rsidR="005F4555" w:rsidRDefault="002838C6">
      <w:pPr>
        <w:spacing w:line="360" w:lineRule="auto"/>
        <w:jc w:val="right"/>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____________________</w:t>
      </w:r>
    </w:p>
    <w:p w:rsidR="005F4555" w:rsidRDefault="002838C6">
      <w:pPr>
        <w:spacing w:line="360" w:lineRule="auto"/>
        <w:jc w:val="right"/>
        <w:rPr>
          <w:rFonts w:ascii="宋体" w:hAnsi="宋体"/>
          <w:sz w:val="24"/>
          <w:szCs w:val="24"/>
        </w:rPr>
      </w:pPr>
      <w:r>
        <w:rPr>
          <w:rFonts w:ascii="宋体" w:hAnsi="宋体" w:hint="eastAsia"/>
          <w:sz w:val="24"/>
          <w:szCs w:val="24"/>
        </w:rPr>
        <w:t>公章：______________</w:t>
      </w:r>
      <w:r>
        <w:rPr>
          <w:rFonts w:ascii="宋体" w:hAnsi="宋体" w:hint="eastAsia"/>
          <w:sz w:val="24"/>
          <w:szCs w:val="24"/>
          <w:u w:val="single"/>
        </w:rPr>
        <w:t xml:space="preserve">___    </w:t>
      </w:r>
      <w:r>
        <w:rPr>
          <w:rFonts w:ascii="宋体" w:hAnsi="宋体" w:hint="eastAsia"/>
          <w:sz w:val="24"/>
          <w:szCs w:val="24"/>
        </w:rPr>
        <w:t xml:space="preserve">___                            </w:t>
      </w:r>
    </w:p>
    <w:p w:rsidR="005F4555" w:rsidRDefault="002838C6">
      <w:pPr>
        <w:spacing w:line="360" w:lineRule="auto"/>
        <w:jc w:val="right"/>
        <w:rPr>
          <w:rFonts w:ascii="宋体" w:hAnsi="宋体"/>
          <w:sz w:val="24"/>
          <w:szCs w:val="24"/>
          <w:highlight w:val="yellow"/>
        </w:rPr>
      </w:pPr>
      <w:r>
        <w:rPr>
          <w:rFonts w:ascii="宋体" w:hAnsi="宋体" w:hint="eastAsia"/>
          <w:sz w:val="24"/>
          <w:szCs w:val="24"/>
        </w:rPr>
        <w:t>日期:__________________________</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492868" w:rsidRDefault="00492868" w:rsidP="00492868">
      <w:pPr>
        <w:pStyle w:val="2"/>
        <w:keepNext w:val="0"/>
        <w:keepLines w:val="0"/>
        <w:rPr>
          <w:rFonts w:hAnsi="宋体"/>
          <w:sz w:val="30"/>
          <w:szCs w:val="30"/>
        </w:rPr>
      </w:pPr>
      <w:bookmarkStart w:id="33" w:name="_Toc392227914"/>
      <w:bookmarkStart w:id="34" w:name="_Toc458971249"/>
      <w:bookmarkStart w:id="35" w:name="_Toc6457"/>
      <w:bookmarkStart w:id="36" w:name="_Toc457748056"/>
      <w:r>
        <w:rPr>
          <w:rFonts w:hAnsi="宋体"/>
          <w:sz w:val="30"/>
          <w:szCs w:val="30"/>
        </w:rPr>
        <w:lastRenderedPageBreak/>
        <w:t>分项报价表</w:t>
      </w:r>
      <w:bookmarkEnd w:id="33"/>
      <w:bookmarkEnd w:id="34"/>
      <w:bookmarkEnd w:id="35"/>
      <w:bookmarkEnd w:id="36"/>
    </w:p>
    <w:p w:rsidR="00492868" w:rsidRDefault="00492868" w:rsidP="00492868">
      <w:pPr>
        <w:spacing w:line="360" w:lineRule="auto"/>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货币单位：人民币元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3"/>
        <w:gridCol w:w="810"/>
        <w:gridCol w:w="1192"/>
        <w:gridCol w:w="1040"/>
        <w:gridCol w:w="1496"/>
        <w:gridCol w:w="1340"/>
        <w:gridCol w:w="1193"/>
        <w:gridCol w:w="672"/>
      </w:tblGrid>
      <w:tr w:rsidR="00492868" w:rsidTr="0054577E">
        <w:trPr>
          <w:trHeight w:val="1018"/>
        </w:trPr>
        <w:tc>
          <w:tcPr>
            <w:tcW w:w="563" w:type="dxa"/>
            <w:vAlign w:val="center"/>
          </w:tcPr>
          <w:p w:rsidR="00492868" w:rsidRDefault="00492868" w:rsidP="0054577E">
            <w:pPr>
              <w:jc w:val="center"/>
              <w:rPr>
                <w:rFonts w:ascii="宋体" w:hAnsi="宋体"/>
              </w:rPr>
            </w:pPr>
            <w:r>
              <w:rPr>
                <w:rFonts w:ascii="宋体" w:hAnsi="宋体"/>
              </w:rPr>
              <w:t>序号</w:t>
            </w:r>
          </w:p>
        </w:tc>
        <w:tc>
          <w:tcPr>
            <w:tcW w:w="810" w:type="dxa"/>
            <w:vAlign w:val="center"/>
          </w:tcPr>
          <w:p w:rsidR="00492868" w:rsidRDefault="00492868" w:rsidP="0054577E">
            <w:pPr>
              <w:jc w:val="center"/>
              <w:rPr>
                <w:rFonts w:ascii="宋体" w:hAnsi="宋体"/>
              </w:rPr>
            </w:pPr>
            <w:r>
              <w:rPr>
                <w:rFonts w:ascii="宋体" w:hAnsi="宋体" w:hint="eastAsia"/>
              </w:rPr>
              <w:t>产品</w:t>
            </w:r>
            <w:r>
              <w:rPr>
                <w:rFonts w:ascii="宋体" w:hAnsi="宋体"/>
              </w:rPr>
              <w:t>名称</w:t>
            </w:r>
          </w:p>
        </w:tc>
        <w:tc>
          <w:tcPr>
            <w:tcW w:w="1192" w:type="dxa"/>
            <w:vAlign w:val="center"/>
          </w:tcPr>
          <w:p w:rsidR="00492868" w:rsidRDefault="00492868" w:rsidP="0054577E">
            <w:pPr>
              <w:jc w:val="center"/>
              <w:rPr>
                <w:rFonts w:ascii="宋体" w:hAnsi="宋体"/>
              </w:rPr>
            </w:pPr>
            <w:r>
              <w:rPr>
                <w:rFonts w:ascii="宋体" w:hAnsi="宋体"/>
              </w:rPr>
              <w:t>型号和规格</w:t>
            </w:r>
          </w:p>
        </w:tc>
        <w:tc>
          <w:tcPr>
            <w:tcW w:w="1040" w:type="dxa"/>
            <w:vAlign w:val="center"/>
          </w:tcPr>
          <w:p w:rsidR="00492868" w:rsidRDefault="00492868" w:rsidP="0054577E">
            <w:pPr>
              <w:jc w:val="center"/>
              <w:rPr>
                <w:rFonts w:ascii="宋体" w:hAnsi="宋体"/>
              </w:rPr>
            </w:pPr>
            <w:r>
              <w:rPr>
                <w:rFonts w:ascii="宋体" w:hAnsi="宋体"/>
              </w:rPr>
              <w:t>数量</w:t>
            </w:r>
          </w:p>
        </w:tc>
        <w:tc>
          <w:tcPr>
            <w:tcW w:w="1496" w:type="dxa"/>
            <w:vAlign w:val="center"/>
          </w:tcPr>
          <w:p w:rsidR="00492868" w:rsidRDefault="00492868" w:rsidP="0054577E">
            <w:pPr>
              <w:jc w:val="center"/>
              <w:rPr>
                <w:rFonts w:ascii="宋体" w:hAnsi="宋体"/>
              </w:rPr>
            </w:pPr>
            <w:r>
              <w:rPr>
                <w:rFonts w:ascii="宋体" w:hAnsi="宋体"/>
              </w:rPr>
              <w:t>原产地和制造商</w:t>
            </w:r>
          </w:p>
        </w:tc>
        <w:tc>
          <w:tcPr>
            <w:tcW w:w="1340" w:type="dxa"/>
            <w:vAlign w:val="center"/>
          </w:tcPr>
          <w:p w:rsidR="00492868" w:rsidRDefault="00492868" w:rsidP="0054577E">
            <w:pPr>
              <w:jc w:val="center"/>
              <w:rPr>
                <w:rFonts w:ascii="宋体" w:hAnsi="宋体"/>
              </w:rPr>
            </w:pPr>
            <w:r>
              <w:rPr>
                <w:rFonts w:ascii="宋体" w:hAnsi="宋体" w:hint="eastAsia"/>
              </w:rPr>
              <w:t>单价（含增值税）</w:t>
            </w:r>
          </w:p>
        </w:tc>
        <w:tc>
          <w:tcPr>
            <w:tcW w:w="1193" w:type="dxa"/>
            <w:vAlign w:val="center"/>
          </w:tcPr>
          <w:p w:rsidR="00492868" w:rsidRDefault="00492868" w:rsidP="0054577E">
            <w:pPr>
              <w:jc w:val="center"/>
              <w:rPr>
                <w:rFonts w:ascii="宋体" w:hAnsi="宋体"/>
              </w:rPr>
            </w:pPr>
            <w:r>
              <w:rPr>
                <w:rFonts w:ascii="宋体" w:hAnsi="宋体" w:hint="eastAsia"/>
              </w:rPr>
              <w:t>总价（含增值税）</w:t>
            </w:r>
          </w:p>
        </w:tc>
        <w:tc>
          <w:tcPr>
            <w:tcW w:w="672" w:type="dxa"/>
            <w:vAlign w:val="center"/>
          </w:tcPr>
          <w:p w:rsidR="00492868" w:rsidRDefault="00492868" w:rsidP="0054577E">
            <w:pPr>
              <w:jc w:val="center"/>
              <w:rPr>
                <w:rFonts w:ascii="宋体" w:hAnsi="宋体"/>
              </w:rPr>
            </w:pPr>
            <w:r>
              <w:rPr>
                <w:rFonts w:ascii="宋体" w:hAnsi="宋体" w:hint="eastAsia"/>
              </w:rPr>
              <w:t>备注</w:t>
            </w:r>
          </w:p>
        </w:tc>
      </w:tr>
      <w:tr w:rsidR="00492868" w:rsidTr="0054577E">
        <w:tc>
          <w:tcPr>
            <w:tcW w:w="563" w:type="dxa"/>
          </w:tcPr>
          <w:p w:rsidR="00492868" w:rsidRDefault="00492868" w:rsidP="0054577E">
            <w:pPr>
              <w:rPr>
                <w:rFonts w:ascii="宋体" w:hAnsi="宋体"/>
              </w:rPr>
            </w:pPr>
            <w:r>
              <w:rPr>
                <w:rFonts w:ascii="宋体" w:hAnsi="宋体" w:hint="eastAsia"/>
              </w:rPr>
              <w:t>1</w:t>
            </w:r>
          </w:p>
        </w:tc>
        <w:tc>
          <w:tcPr>
            <w:tcW w:w="810" w:type="dxa"/>
          </w:tcPr>
          <w:p w:rsidR="00492868" w:rsidRDefault="00492868" w:rsidP="0054577E">
            <w:pPr>
              <w:rPr>
                <w:rFonts w:ascii="宋体" w:hAnsi="宋体"/>
              </w:rPr>
            </w:pPr>
          </w:p>
        </w:tc>
        <w:tc>
          <w:tcPr>
            <w:tcW w:w="1192" w:type="dxa"/>
          </w:tcPr>
          <w:p w:rsidR="00492868" w:rsidRDefault="00492868" w:rsidP="0054577E">
            <w:pPr>
              <w:rPr>
                <w:rFonts w:ascii="宋体" w:hAnsi="宋体"/>
              </w:rPr>
            </w:pPr>
          </w:p>
        </w:tc>
        <w:tc>
          <w:tcPr>
            <w:tcW w:w="1040" w:type="dxa"/>
          </w:tcPr>
          <w:p w:rsidR="00492868" w:rsidRDefault="00492868" w:rsidP="0054577E">
            <w:pPr>
              <w:rPr>
                <w:rFonts w:ascii="宋体" w:hAnsi="宋体"/>
              </w:rPr>
            </w:pPr>
          </w:p>
        </w:tc>
        <w:tc>
          <w:tcPr>
            <w:tcW w:w="1496" w:type="dxa"/>
          </w:tcPr>
          <w:p w:rsidR="00492868" w:rsidRDefault="00492868" w:rsidP="0054577E">
            <w:pPr>
              <w:rPr>
                <w:rFonts w:ascii="宋体" w:hAnsi="宋体"/>
              </w:rPr>
            </w:pPr>
          </w:p>
        </w:tc>
        <w:tc>
          <w:tcPr>
            <w:tcW w:w="1340" w:type="dxa"/>
          </w:tcPr>
          <w:p w:rsidR="00492868" w:rsidRDefault="00492868" w:rsidP="0054577E">
            <w:pPr>
              <w:rPr>
                <w:rFonts w:ascii="宋体" w:hAnsi="宋体"/>
              </w:rPr>
            </w:pPr>
          </w:p>
        </w:tc>
        <w:tc>
          <w:tcPr>
            <w:tcW w:w="1193" w:type="dxa"/>
          </w:tcPr>
          <w:p w:rsidR="00492868" w:rsidRDefault="00492868" w:rsidP="0054577E">
            <w:pPr>
              <w:rPr>
                <w:rFonts w:ascii="宋体" w:hAnsi="宋体"/>
              </w:rPr>
            </w:pPr>
          </w:p>
        </w:tc>
        <w:tc>
          <w:tcPr>
            <w:tcW w:w="672" w:type="dxa"/>
          </w:tcPr>
          <w:p w:rsidR="00492868" w:rsidRDefault="00492868" w:rsidP="0054577E">
            <w:pPr>
              <w:rPr>
                <w:rFonts w:ascii="宋体" w:hAnsi="宋体"/>
              </w:rPr>
            </w:pPr>
          </w:p>
        </w:tc>
      </w:tr>
      <w:tr w:rsidR="00492868" w:rsidTr="0054577E">
        <w:tc>
          <w:tcPr>
            <w:tcW w:w="563" w:type="dxa"/>
          </w:tcPr>
          <w:p w:rsidR="00492868" w:rsidRDefault="00492868" w:rsidP="0054577E">
            <w:pPr>
              <w:rPr>
                <w:rFonts w:ascii="宋体" w:hAnsi="宋体"/>
              </w:rPr>
            </w:pPr>
            <w:r>
              <w:rPr>
                <w:rFonts w:ascii="宋体" w:hAnsi="宋体" w:hint="eastAsia"/>
              </w:rPr>
              <w:t>2</w:t>
            </w:r>
          </w:p>
        </w:tc>
        <w:tc>
          <w:tcPr>
            <w:tcW w:w="810" w:type="dxa"/>
          </w:tcPr>
          <w:p w:rsidR="00492868" w:rsidRDefault="00492868" w:rsidP="0054577E">
            <w:pPr>
              <w:rPr>
                <w:rFonts w:ascii="宋体" w:hAnsi="宋体"/>
              </w:rPr>
            </w:pPr>
          </w:p>
        </w:tc>
        <w:tc>
          <w:tcPr>
            <w:tcW w:w="1192" w:type="dxa"/>
          </w:tcPr>
          <w:p w:rsidR="00492868" w:rsidRDefault="00492868" w:rsidP="0054577E">
            <w:pPr>
              <w:rPr>
                <w:rFonts w:ascii="宋体" w:hAnsi="宋体"/>
              </w:rPr>
            </w:pPr>
          </w:p>
        </w:tc>
        <w:tc>
          <w:tcPr>
            <w:tcW w:w="1040" w:type="dxa"/>
          </w:tcPr>
          <w:p w:rsidR="00492868" w:rsidRDefault="00492868" w:rsidP="0054577E">
            <w:pPr>
              <w:rPr>
                <w:rFonts w:ascii="宋体" w:hAnsi="宋体"/>
              </w:rPr>
            </w:pPr>
          </w:p>
        </w:tc>
        <w:tc>
          <w:tcPr>
            <w:tcW w:w="1496" w:type="dxa"/>
          </w:tcPr>
          <w:p w:rsidR="00492868" w:rsidRDefault="00492868" w:rsidP="0054577E">
            <w:pPr>
              <w:rPr>
                <w:rFonts w:ascii="宋体" w:hAnsi="宋体"/>
              </w:rPr>
            </w:pPr>
          </w:p>
        </w:tc>
        <w:tc>
          <w:tcPr>
            <w:tcW w:w="1340" w:type="dxa"/>
          </w:tcPr>
          <w:p w:rsidR="00492868" w:rsidRDefault="00492868" w:rsidP="0054577E">
            <w:pPr>
              <w:rPr>
                <w:rFonts w:ascii="宋体" w:hAnsi="宋体"/>
              </w:rPr>
            </w:pPr>
          </w:p>
        </w:tc>
        <w:tc>
          <w:tcPr>
            <w:tcW w:w="1193" w:type="dxa"/>
          </w:tcPr>
          <w:p w:rsidR="00492868" w:rsidRDefault="00492868" w:rsidP="0054577E">
            <w:pPr>
              <w:rPr>
                <w:rFonts w:ascii="宋体" w:hAnsi="宋体"/>
              </w:rPr>
            </w:pPr>
          </w:p>
        </w:tc>
        <w:tc>
          <w:tcPr>
            <w:tcW w:w="672" w:type="dxa"/>
          </w:tcPr>
          <w:p w:rsidR="00492868" w:rsidRDefault="00492868" w:rsidP="0054577E">
            <w:pPr>
              <w:rPr>
                <w:rFonts w:ascii="宋体" w:hAnsi="宋体"/>
              </w:rPr>
            </w:pPr>
          </w:p>
        </w:tc>
      </w:tr>
      <w:tr w:rsidR="00492868" w:rsidTr="0054577E">
        <w:tc>
          <w:tcPr>
            <w:tcW w:w="563" w:type="dxa"/>
          </w:tcPr>
          <w:p w:rsidR="00492868" w:rsidRDefault="00492868" w:rsidP="0054577E">
            <w:pPr>
              <w:rPr>
                <w:rFonts w:ascii="宋体" w:hAnsi="宋体"/>
              </w:rPr>
            </w:pPr>
            <w:r>
              <w:rPr>
                <w:rFonts w:ascii="宋体" w:hAnsi="宋体" w:hint="eastAsia"/>
              </w:rPr>
              <w:t>3</w:t>
            </w:r>
          </w:p>
        </w:tc>
        <w:tc>
          <w:tcPr>
            <w:tcW w:w="810" w:type="dxa"/>
          </w:tcPr>
          <w:p w:rsidR="00492868" w:rsidRDefault="00492868" w:rsidP="0054577E">
            <w:pPr>
              <w:rPr>
                <w:rFonts w:ascii="宋体" w:hAnsi="宋体"/>
              </w:rPr>
            </w:pPr>
          </w:p>
        </w:tc>
        <w:tc>
          <w:tcPr>
            <w:tcW w:w="1192" w:type="dxa"/>
          </w:tcPr>
          <w:p w:rsidR="00492868" w:rsidRDefault="00492868" w:rsidP="0054577E">
            <w:pPr>
              <w:rPr>
                <w:rFonts w:ascii="宋体" w:hAnsi="宋体"/>
              </w:rPr>
            </w:pPr>
          </w:p>
        </w:tc>
        <w:tc>
          <w:tcPr>
            <w:tcW w:w="1040" w:type="dxa"/>
          </w:tcPr>
          <w:p w:rsidR="00492868" w:rsidRDefault="00492868" w:rsidP="0054577E">
            <w:pPr>
              <w:rPr>
                <w:rFonts w:ascii="宋体" w:hAnsi="宋体"/>
              </w:rPr>
            </w:pPr>
          </w:p>
        </w:tc>
        <w:tc>
          <w:tcPr>
            <w:tcW w:w="1496" w:type="dxa"/>
          </w:tcPr>
          <w:p w:rsidR="00492868" w:rsidRDefault="00492868" w:rsidP="0054577E">
            <w:pPr>
              <w:rPr>
                <w:rFonts w:ascii="宋体" w:hAnsi="宋体"/>
              </w:rPr>
            </w:pPr>
          </w:p>
        </w:tc>
        <w:tc>
          <w:tcPr>
            <w:tcW w:w="1340" w:type="dxa"/>
          </w:tcPr>
          <w:p w:rsidR="00492868" w:rsidRDefault="00492868" w:rsidP="0054577E">
            <w:pPr>
              <w:rPr>
                <w:rFonts w:ascii="宋体" w:hAnsi="宋体"/>
              </w:rPr>
            </w:pPr>
          </w:p>
        </w:tc>
        <w:tc>
          <w:tcPr>
            <w:tcW w:w="1193" w:type="dxa"/>
          </w:tcPr>
          <w:p w:rsidR="00492868" w:rsidRDefault="00492868" w:rsidP="0054577E">
            <w:pPr>
              <w:rPr>
                <w:rFonts w:ascii="宋体" w:hAnsi="宋体"/>
              </w:rPr>
            </w:pPr>
          </w:p>
        </w:tc>
        <w:tc>
          <w:tcPr>
            <w:tcW w:w="672" w:type="dxa"/>
          </w:tcPr>
          <w:p w:rsidR="00492868" w:rsidRDefault="00492868" w:rsidP="0054577E">
            <w:pPr>
              <w:rPr>
                <w:rFonts w:ascii="宋体" w:hAnsi="宋体"/>
              </w:rPr>
            </w:pPr>
          </w:p>
        </w:tc>
      </w:tr>
      <w:tr w:rsidR="00492868" w:rsidTr="0054577E">
        <w:tc>
          <w:tcPr>
            <w:tcW w:w="563" w:type="dxa"/>
          </w:tcPr>
          <w:p w:rsidR="00492868" w:rsidRDefault="00492868" w:rsidP="0054577E">
            <w:pPr>
              <w:rPr>
                <w:rFonts w:ascii="宋体" w:hAnsi="宋体"/>
              </w:rPr>
            </w:pPr>
            <w:r>
              <w:rPr>
                <w:rFonts w:ascii="宋体" w:hAnsi="宋体" w:hint="eastAsia"/>
              </w:rPr>
              <w:t>4</w:t>
            </w:r>
          </w:p>
        </w:tc>
        <w:tc>
          <w:tcPr>
            <w:tcW w:w="810" w:type="dxa"/>
          </w:tcPr>
          <w:p w:rsidR="00492868" w:rsidRDefault="00492868" w:rsidP="0054577E">
            <w:pPr>
              <w:rPr>
                <w:rFonts w:ascii="宋体" w:hAnsi="宋体"/>
              </w:rPr>
            </w:pPr>
          </w:p>
        </w:tc>
        <w:tc>
          <w:tcPr>
            <w:tcW w:w="1192" w:type="dxa"/>
          </w:tcPr>
          <w:p w:rsidR="00492868" w:rsidRDefault="00492868" w:rsidP="0054577E">
            <w:pPr>
              <w:rPr>
                <w:rFonts w:ascii="宋体" w:hAnsi="宋体"/>
              </w:rPr>
            </w:pPr>
          </w:p>
        </w:tc>
        <w:tc>
          <w:tcPr>
            <w:tcW w:w="1040" w:type="dxa"/>
          </w:tcPr>
          <w:p w:rsidR="00492868" w:rsidRDefault="00492868" w:rsidP="0054577E">
            <w:pPr>
              <w:rPr>
                <w:rFonts w:ascii="宋体" w:hAnsi="宋体"/>
              </w:rPr>
            </w:pPr>
          </w:p>
        </w:tc>
        <w:tc>
          <w:tcPr>
            <w:tcW w:w="1496" w:type="dxa"/>
          </w:tcPr>
          <w:p w:rsidR="00492868" w:rsidRDefault="00492868" w:rsidP="0054577E">
            <w:pPr>
              <w:rPr>
                <w:rFonts w:ascii="宋体" w:hAnsi="宋体"/>
              </w:rPr>
            </w:pPr>
          </w:p>
        </w:tc>
        <w:tc>
          <w:tcPr>
            <w:tcW w:w="1340" w:type="dxa"/>
          </w:tcPr>
          <w:p w:rsidR="00492868" w:rsidRDefault="00492868" w:rsidP="0054577E">
            <w:pPr>
              <w:rPr>
                <w:rFonts w:ascii="宋体" w:hAnsi="宋体"/>
              </w:rPr>
            </w:pPr>
          </w:p>
        </w:tc>
        <w:tc>
          <w:tcPr>
            <w:tcW w:w="1193" w:type="dxa"/>
          </w:tcPr>
          <w:p w:rsidR="00492868" w:rsidRDefault="00492868" w:rsidP="0054577E">
            <w:pPr>
              <w:rPr>
                <w:rFonts w:ascii="宋体" w:hAnsi="宋体"/>
              </w:rPr>
            </w:pPr>
          </w:p>
        </w:tc>
        <w:tc>
          <w:tcPr>
            <w:tcW w:w="672" w:type="dxa"/>
          </w:tcPr>
          <w:p w:rsidR="00492868" w:rsidRDefault="00492868" w:rsidP="0054577E">
            <w:pPr>
              <w:rPr>
                <w:rFonts w:ascii="宋体" w:hAnsi="宋体"/>
              </w:rPr>
            </w:pPr>
          </w:p>
        </w:tc>
      </w:tr>
      <w:tr w:rsidR="00492868" w:rsidTr="0054577E">
        <w:tc>
          <w:tcPr>
            <w:tcW w:w="563" w:type="dxa"/>
          </w:tcPr>
          <w:p w:rsidR="00492868" w:rsidRDefault="00492868" w:rsidP="0054577E">
            <w:pPr>
              <w:rPr>
                <w:rFonts w:ascii="宋体" w:hAnsi="宋体"/>
              </w:rPr>
            </w:pPr>
            <w:r>
              <w:rPr>
                <w:rFonts w:ascii="宋体" w:hAnsi="宋体" w:hint="eastAsia"/>
              </w:rPr>
              <w:t>5</w:t>
            </w:r>
          </w:p>
        </w:tc>
        <w:tc>
          <w:tcPr>
            <w:tcW w:w="810" w:type="dxa"/>
          </w:tcPr>
          <w:p w:rsidR="00492868" w:rsidRDefault="00492868" w:rsidP="0054577E">
            <w:pPr>
              <w:rPr>
                <w:rFonts w:ascii="宋体" w:hAnsi="宋体"/>
              </w:rPr>
            </w:pPr>
          </w:p>
        </w:tc>
        <w:tc>
          <w:tcPr>
            <w:tcW w:w="1192" w:type="dxa"/>
          </w:tcPr>
          <w:p w:rsidR="00492868" w:rsidRDefault="00492868" w:rsidP="0054577E">
            <w:pPr>
              <w:rPr>
                <w:rFonts w:ascii="宋体" w:hAnsi="宋体"/>
              </w:rPr>
            </w:pPr>
          </w:p>
        </w:tc>
        <w:tc>
          <w:tcPr>
            <w:tcW w:w="1040" w:type="dxa"/>
          </w:tcPr>
          <w:p w:rsidR="00492868" w:rsidRDefault="00492868" w:rsidP="0054577E">
            <w:pPr>
              <w:rPr>
                <w:rFonts w:ascii="宋体" w:hAnsi="宋体"/>
              </w:rPr>
            </w:pPr>
          </w:p>
        </w:tc>
        <w:tc>
          <w:tcPr>
            <w:tcW w:w="1496" w:type="dxa"/>
          </w:tcPr>
          <w:p w:rsidR="00492868" w:rsidRDefault="00492868" w:rsidP="0054577E">
            <w:pPr>
              <w:rPr>
                <w:rFonts w:ascii="宋体" w:hAnsi="宋体"/>
              </w:rPr>
            </w:pPr>
          </w:p>
        </w:tc>
        <w:tc>
          <w:tcPr>
            <w:tcW w:w="1340" w:type="dxa"/>
          </w:tcPr>
          <w:p w:rsidR="00492868" w:rsidRDefault="00492868" w:rsidP="0054577E">
            <w:pPr>
              <w:rPr>
                <w:rFonts w:ascii="宋体" w:hAnsi="宋体"/>
              </w:rPr>
            </w:pPr>
          </w:p>
        </w:tc>
        <w:tc>
          <w:tcPr>
            <w:tcW w:w="1193" w:type="dxa"/>
          </w:tcPr>
          <w:p w:rsidR="00492868" w:rsidRDefault="00492868" w:rsidP="0054577E">
            <w:pPr>
              <w:rPr>
                <w:rFonts w:ascii="宋体" w:hAnsi="宋体"/>
              </w:rPr>
            </w:pPr>
          </w:p>
        </w:tc>
        <w:tc>
          <w:tcPr>
            <w:tcW w:w="672" w:type="dxa"/>
          </w:tcPr>
          <w:p w:rsidR="00492868" w:rsidRDefault="00492868" w:rsidP="0054577E">
            <w:pPr>
              <w:rPr>
                <w:rFonts w:ascii="宋体" w:hAnsi="宋体"/>
              </w:rPr>
            </w:pPr>
          </w:p>
        </w:tc>
      </w:tr>
      <w:tr w:rsidR="00492868" w:rsidTr="0054577E">
        <w:tc>
          <w:tcPr>
            <w:tcW w:w="563" w:type="dxa"/>
            <w:vAlign w:val="center"/>
          </w:tcPr>
          <w:p w:rsidR="00492868" w:rsidRDefault="00492868" w:rsidP="0054577E">
            <w:pPr>
              <w:rPr>
                <w:rFonts w:ascii="宋体" w:hAnsi="宋体"/>
              </w:rPr>
            </w:pPr>
            <w:r>
              <w:rPr>
                <w:rFonts w:ascii="宋体" w:hAnsi="宋体" w:hint="eastAsia"/>
              </w:rPr>
              <w:t>……</w:t>
            </w:r>
          </w:p>
        </w:tc>
        <w:tc>
          <w:tcPr>
            <w:tcW w:w="810" w:type="dxa"/>
          </w:tcPr>
          <w:p w:rsidR="00492868" w:rsidRDefault="00492868" w:rsidP="0054577E">
            <w:pPr>
              <w:rPr>
                <w:rFonts w:ascii="宋体" w:hAnsi="宋体"/>
              </w:rPr>
            </w:pPr>
          </w:p>
        </w:tc>
        <w:tc>
          <w:tcPr>
            <w:tcW w:w="1192" w:type="dxa"/>
          </w:tcPr>
          <w:p w:rsidR="00492868" w:rsidRDefault="00492868" w:rsidP="0054577E">
            <w:pPr>
              <w:rPr>
                <w:rFonts w:ascii="宋体" w:hAnsi="宋体"/>
              </w:rPr>
            </w:pPr>
          </w:p>
        </w:tc>
        <w:tc>
          <w:tcPr>
            <w:tcW w:w="1040" w:type="dxa"/>
          </w:tcPr>
          <w:p w:rsidR="00492868" w:rsidRDefault="00492868" w:rsidP="0054577E">
            <w:pPr>
              <w:rPr>
                <w:rFonts w:ascii="宋体" w:hAnsi="宋体"/>
              </w:rPr>
            </w:pPr>
          </w:p>
        </w:tc>
        <w:tc>
          <w:tcPr>
            <w:tcW w:w="1496" w:type="dxa"/>
          </w:tcPr>
          <w:p w:rsidR="00492868" w:rsidRDefault="00492868" w:rsidP="0054577E">
            <w:pPr>
              <w:rPr>
                <w:rFonts w:ascii="宋体" w:hAnsi="宋体"/>
              </w:rPr>
            </w:pPr>
          </w:p>
        </w:tc>
        <w:tc>
          <w:tcPr>
            <w:tcW w:w="1340" w:type="dxa"/>
          </w:tcPr>
          <w:p w:rsidR="00492868" w:rsidRDefault="00492868" w:rsidP="0054577E">
            <w:pPr>
              <w:rPr>
                <w:rFonts w:ascii="宋体" w:hAnsi="宋体"/>
              </w:rPr>
            </w:pPr>
          </w:p>
        </w:tc>
        <w:tc>
          <w:tcPr>
            <w:tcW w:w="1193" w:type="dxa"/>
          </w:tcPr>
          <w:p w:rsidR="00492868" w:rsidRDefault="00492868" w:rsidP="0054577E">
            <w:pPr>
              <w:rPr>
                <w:rFonts w:ascii="宋体" w:hAnsi="宋体"/>
              </w:rPr>
            </w:pPr>
          </w:p>
        </w:tc>
        <w:tc>
          <w:tcPr>
            <w:tcW w:w="672" w:type="dxa"/>
          </w:tcPr>
          <w:p w:rsidR="00492868" w:rsidRDefault="00492868" w:rsidP="0054577E">
            <w:pPr>
              <w:rPr>
                <w:rFonts w:ascii="宋体" w:hAnsi="宋体"/>
              </w:rPr>
            </w:pPr>
          </w:p>
        </w:tc>
      </w:tr>
      <w:tr w:rsidR="00492868" w:rsidTr="0054577E">
        <w:tc>
          <w:tcPr>
            <w:tcW w:w="6441" w:type="dxa"/>
            <w:gridSpan w:val="6"/>
            <w:vAlign w:val="center"/>
          </w:tcPr>
          <w:p w:rsidR="00492868" w:rsidRDefault="00492868" w:rsidP="0054577E">
            <w:pPr>
              <w:jc w:val="center"/>
              <w:rPr>
                <w:rFonts w:ascii="宋体" w:hAnsi="宋体"/>
              </w:rPr>
            </w:pPr>
            <w:r>
              <w:rPr>
                <w:rFonts w:ascii="宋体" w:hAnsi="宋体" w:cs="宋体" w:hint="eastAsia"/>
                <w:b/>
                <w:bCs/>
                <w:szCs w:val="21"/>
              </w:rPr>
              <w:t>合计：</w:t>
            </w:r>
          </w:p>
        </w:tc>
        <w:tc>
          <w:tcPr>
            <w:tcW w:w="1193" w:type="dxa"/>
          </w:tcPr>
          <w:p w:rsidR="00492868" w:rsidRDefault="00492868" w:rsidP="0054577E">
            <w:pPr>
              <w:rPr>
                <w:rFonts w:ascii="宋体" w:hAnsi="宋体"/>
              </w:rPr>
            </w:pPr>
          </w:p>
        </w:tc>
        <w:tc>
          <w:tcPr>
            <w:tcW w:w="672" w:type="dxa"/>
          </w:tcPr>
          <w:p w:rsidR="00492868" w:rsidRDefault="00492868" w:rsidP="0054577E">
            <w:pPr>
              <w:rPr>
                <w:rFonts w:ascii="宋体" w:hAnsi="宋体"/>
              </w:rPr>
            </w:pPr>
          </w:p>
        </w:tc>
      </w:tr>
    </w:tbl>
    <w:p w:rsidR="00492868" w:rsidRDefault="00492868" w:rsidP="00492868">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rPr>
          <w:rFonts w:ascii="宋体" w:hAnsi="宋体"/>
          <w:szCs w:val="21"/>
        </w:rPr>
      </w:pPr>
    </w:p>
    <w:p w:rsidR="00492868" w:rsidRDefault="00492868" w:rsidP="00492868">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rPr>
          <w:rFonts w:ascii="宋体" w:hAnsi="宋体"/>
          <w:szCs w:val="21"/>
        </w:rPr>
      </w:pPr>
    </w:p>
    <w:p w:rsidR="00492868" w:rsidRDefault="00492868" w:rsidP="00492868">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492868" w:rsidRDefault="00492868" w:rsidP="00492868">
      <w:pPr>
        <w:topLinePunct/>
        <w:spacing w:line="360" w:lineRule="auto"/>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492868" w:rsidRDefault="00492868" w:rsidP="00492868">
      <w:pPr>
        <w:pStyle w:val="11"/>
        <w:spacing w:line="360" w:lineRule="auto"/>
        <w:rPr>
          <w:rFonts w:hAnsi="宋体"/>
          <w:szCs w:val="21"/>
        </w:rPr>
      </w:pPr>
      <w:r>
        <w:rPr>
          <w:rFonts w:hAnsi="宋体"/>
          <w:szCs w:val="21"/>
        </w:rPr>
        <w:t>日期：</w:t>
      </w:r>
    </w:p>
    <w:p w:rsidR="00146312" w:rsidRDefault="00146312">
      <w:pPr>
        <w:rPr>
          <w:rFonts w:ascii="宋体" w:hAnsi="宋体"/>
          <w:b/>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ind w:right="960"/>
        <w:rPr>
          <w:rFonts w:ascii="宋体" w:hAnsi="宋体"/>
          <w:sz w:val="24"/>
          <w:szCs w:val="24"/>
        </w:rPr>
      </w:pPr>
    </w:p>
    <w:p w:rsidR="005F4555" w:rsidRDefault="005F4555">
      <w:pPr>
        <w:jc w:val="right"/>
        <w:rPr>
          <w:rFonts w:ascii="宋体" w:hAnsi="宋体"/>
          <w:sz w:val="24"/>
          <w:szCs w:val="24"/>
        </w:rPr>
      </w:pPr>
    </w:p>
    <w:sectPr w:rsidR="005F4555" w:rsidSect="005F4555">
      <w:footerReference w:type="even" r:id="rId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11D" w:rsidRDefault="007D611D" w:rsidP="005F4555">
      <w:r>
        <w:separator/>
      </w:r>
    </w:p>
  </w:endnote>
  <w:endnote w:type="continuationSeparator" w:id="0">
    <w:p w:rsidR="007D611D" w:rsidRDefault="007D611D" w:rsidP="005F45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55" w:rsidRDefault="00DE48EC">
    <w:pPr>
      <w:pStyle w:val="ab"/>
      <w:framePr w:wrap="around" w:vAnchor="text" w:hAnchor="margin" w:xAlign="center" w:y="1"/>
      <w:rPr>
        <w:rStyle w:val="af1"/>
      </w:rPr>
    </w:pPr>
    <w:r>
      <w:fldChar w:fldCharType="begin"/>
    </w:r>
    <w:r w:rsidR="002838C6">
      <w:rPr>
        <w:rStyle w:val="af1"/>
      </w:rPr>
      <w:instrText xml:space="preserve">PAGE  </w:instrText>
    </w:r>
    <w:r>
      <w:fldChar w:fldCharType="end"/>
    </w:r>
  </w:p>
  <w:p w:rsidR="005F4555" w:rsidRDefault="005F455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55" w:rsidRDefault="00DE48EC">
    <w:pPr>
      <w:pStyle w:val="ab"/>
      <w:framePr w:wrap="around" w:vAnchor="text" w:hAnchor="margin" w:xAlign="center" w:y="1"/>
      <w:rPr>
        <w:rStyle w:val="af1"/>
      </w:rPr>
    </w:pPr>
    <w:r>
      <w:fldChar w:fldCharType="begin"/>
    </w:r>
    <w:r w:rsidR="002838C6">
      <w:rPr>
        <w:rStyle w:val="af1"/>
      </w:rPr>
      <w:instrText xml:space="preserve">PAGE  </w:instrText>
    </w:r>
    <w:r>
      <w:fldChar w:fldCharType="separate"/>
    </w:r>
    <w:r w:rsidR="001E6D0F">
      <w:rPr>
        <w:rStyle w:val="af1"/>
        <w:noProof/>
      </w:rPr>
      <w:t>3</w:t>
    </w:r>
    <w:r>
      <w:fldChar w:fldCharType="end"/>
    </w:r>
  </w:p>
  <w:p w:rsidR="005F4555" w:rsidRDefault="005F455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11D" w:rsidRDefault="007D611D" w:rsidP="005F4555">
      <w:r>
        <w:separator/>
      </w:r>
    </w:p>
  </w:footnote>
  <w:footnote w:type="continuationSeparator" w:id="0">
    <w:p w:rsidR="007D611D" w:rsidRDefault="007D611D" w:rsidP="005F4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E2B461"/>
    <w:multiLevelType w:val="singleLevel"/>
    <w:tmpl w:val="9DE2B461"/>
    <w:lvl w:ilvl="0">
      <w:start w:val="1"/>
      <w:numFmt w:val="bullet"/>
      <w:lvlText w:val=""/>
      <w:lvlJc w:val="left"/>
      <w:pPr>
        <w:ind w:left="420" w:hanging="420"/>
      </w:pPr>
      <w:rPr>
        <w:rFonts w:ascii="Wingdings" w:hAnsi="Wingdings" w:hint="default"/>
      </w:rPr>
    </w:lvl>
  </w:abstractNum>
  <w:abstractNum w:abstractNumId="1">
    <w:nsid w:val="C588A036"/>
    <w:multiLevelType w:val="singleLevel"/>
    <w:tmpl w:val="C588A036"/>
    <w:lvl w:ilvl="0">
      <w:start w:val="1"/>
      <w:numFmt w:val="bullet"/>
      <w:lvlText w:val=""/>
      <w:lvlJc w:val="left"/>
      <w:pPr>
        <w:ind w:left="420" w:hanging="420"/>
      </w:pPr>
      <w:rPr>
        <w:rFonts w:ascii="Wingdings" w:hAnsi="Wingdings" w:hint="default"/>
      </w:rPr>
    </w:lvl>
  </w:abstractNum>
  <w:abstractNum w:abstractNumId="2">
    <w:nsid w:val="D5667A28"/>
    <w:multiLevelType w:val="singleLevel"/>
    <w:tmpl w:val="D5667A28"/>
    <w:lvl w:ilvl="0">
      <w:start w:val="7"/>
      <w:numFmt w:val="chineseCounting"/>
      <w:suff w:val="nothing"/>
      <w:lvlText w:val="%1、"/>
      <w:lvlJc w:val="left"/>
      <w:rPr>
        <w:rFonts w:hint="eastAsia"/>
      </w:rPr>
    </w:lvl>
  </w:abstractNum>
  <w:abstractNum w:abstractNumId="3">
    <w:nsid w:val="ECA5D646"/>
    <w:multiLevelType w:val="singleLevel"/>
    <w:tmpl w:val="ECA5D646"/>
    <w:lvl w:ilvl="0">
      <w:start w:val="4"/>
      <w:numFmt w:val="chineseCounting"/>
      <w:suff w:val="nothing"/>
      <w:lvlText w:val="%1、"/>
      <w:lvlJc w:val="left"/>
      <w:rPr>
        <w:rFonts w:hint="eastAsia"/>
      </w:rPr>
    </w:lvl>
  </w:abstractNum>
  <w:abstractNum w:abstractNumId="4">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8D6A50"/>
    <w:multiLevelType w:val="hybridMultilevel"/>
    <w:tmpl w:val="801A06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7C86BBF"/>
    <w:multiLevelType w:val="multilevel"/>
    <w:tmpl w:val="27C86B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5B4930"/>
    <w:multiLevelType w:val="hybridMultilevel"/>
    <w:tmpl w:val="C92078B8"/>
    <w:lvl w:ilvl="0" w:tplc="95CAD512">
      <w:start w:val="1"/>
      <w:numFmt w:val="decimal"/>
      <w:lvlText w:val="（%1）"/>
      <w:lvlJc w:val="left"/>
      <w:pPr>
        <w:ind w:left="1293" w:hanging="72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8">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AB4744"/>
    <w:multiLevelType w:val="hybridMultilevel"/>
    <w:tmpl w:val="C3760D1C"/>
    <w:lvl w:ilvl="0" w:tplc="9A2C3182">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79E22C2"/>
    <w:multiLevelType w:val="hybridMultilevel"/>
    <w:tmpl w:val="C3227CA0"/>
    <w:lvl w:ilvl="0" w:tplc="9F561E4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5C33AE7"/>
    <w:multiLevelType w:val="hybridMultilevel"/>
    <w:tmpl w:val="E95CF2BC"/>
    <w:lvl w:ilvl="0" w:tplc="6D340700">
      <w:start w:val="1"/>
      <w:numFmt w:val="decimal"/>
      <w:lvlText w:val="（%1）"/>
      <w:lvlJc w:val="left"/>
      <w:pPr>
        <w:ind w:left="1293" w:hanging="72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12">
    <w:nsid w:val="7FED7499"/>
    <w:multiLevelType w:val="hybridMultilevel"/>
    <w:tmpl w:val="FD8EF9B8"/>
    <w:lvl w:ilvl="0" w:tplc="7568A852">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4"/>
  </w:num>
  <w:num w:numId="3">
    <w:abstractNumId w:val="6"/>
  </w:num>
  <w:num w:numId="4">
    <w:abstractNumId w:val="5"/>
  </w:num>
  <w:num w:numId="5">
    <w:abstractNumId w:val="11"/>
  </w:num>
  <w:num w:numId="6">
    <w:abstractNumId w:val="7"/>
  </w:num>
  <w:num w:numId="7">
    <w:abstractNumId w:val="10"/>
  </w:num>
  <w:num w:numId="8">
    <w:abstractNumId w:val="12"/>
  </w:num>
  <w:num w:numId="9">
    <w:abstractNumId w:val="3"/>
  </w:num>
  <w:num w:numId="10">
    <w:abstractNumId w:val="9"/>
  </w:num>
  <w:num w:numId="11">
    <w:abstractNumId w:val="1"/>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9B0"/>
    <w:rsid w:val="000056F0"/>
    <w:rsid w:val="00012B6B"/>
    <w:rsid w:val="00015A98"/>
    <w:rsid w:val="00023010"/>
    <w:rsid w:val="000300B4"/>
    <w:rsid w:val="00031D65"/>
    <w:rsid w:val="00051913"/>
    <w:rsid w:val="00052949"/>
    <w:rsid w:val="000558CE"/>
    <w:rsid w:val="00057A04"/>
    <w:rsid w:val="00076B58"/>
    <w:rsid w:val="00077AE5"/>
    <w:rsid w:val="000B0D90"/>
    <w:rsid w:val="000B52FD"/>
    <w:rsid w:val="000C0030"/>
    <w:rsid w:val="000C1C73"/>
    <w:rsid w:val="000C5E56"/>
    <w:rsid w:val="000D5C4F"/>
    <w:rsid w:val="000E1A8D"/>
    <w:rsid w:val="000E5A1D"/>
    <w:rsid w:val="000F24D9"/>
    <w:rsid w:val="000F2FC2"/>
    <w:rsid w:val="00113DF4"/>
    <w:rsid w:val="001145D9"/>
    <w:rsid w:val="001247AF"/>
    <w:rsid w:val="001321F7"/>
    <w:rsid w:val="00146312"/>
    <w:rsid w:val="00146A8B"/>
    <w:rsid w:val="001600DE"/>
    <w:rsid w:val="00164E54"/>
    <w:rsid w:val="00167715"/>
    <w:rsid w:val="00172B85"/>
    <w:rsid w:val="0017491F"/>
    <w:rsid w:val="001831E4"/>
    <w:rsid w:val="00186EF6"/>
    <w:rsid w:val="0019030F"/>
    <w:rsid w:val="001A1A68"/>
    <w:rsid w:val="001B14C2"/>
    <w:rsid w:val="001D207B"/>
    <w:rsid w:val="001D4A9A"/>
    <w:rsid w:val="001E1441"/>
    <w:rsid w:val="001E2767"/>
    <w:rsid w:val="001E6D0F"/>
    <w:rsid w:val="00213121"/>
    <w:rsid w:val="002225E6"/>
    <w:rsid w:val="00224877"/>
    <w:rsid w:val="00227068"/>
    <w:rsid w:val="002666B8"/>
    <w:rsid w:val="00283187"/>
    <w:rsid w:val="002838C6"/>
    <w:rsid w:val="0029282D"/>
    <w:rsid w:val="00292E9A"/>
    <w:rsid w:val="00293E2E"/>
    <w:rsid w:val="002A2E7F"/>
    <w:rsid w:val="002A574B"/>
    <w:rsid w:val="002B74A9"/>
    <w:rsid w:val="002C407B"/>
    <w:rsid w:val="002D6045"/>
    <w:rsid w:val="002E053B"/>
    <w:rsid w:val="002E3EB2"/>
    <w:rsid w:val="002F245A"/>
    <w:rsid w:val="002F37FA"/>
    <w:rsid w:val="0030646C"/>
    <w:rsid w:val="00310DCC"/>
    <w:rsid w:val="00313165"/>
    <w:rsid w:val="0031436B"/>
    <w:rsid w:val="00335DD7"/>
    <w:rsid w:val="003370A2"/>
    <w:rsid w:val="00341C01"/>
    <w:rsid w:val="003438CF"/>
    <w:rsid w:val="00370B70"/>
    <w:rsid w:val="003738D6"/>
    <w:rsid w:val="003741B1"/>
    <w:rsid w:val="003749E3"/>
    <w:rsid w:val="0038770C"/>
    <w:rsid w:val="00392C9C"/>
    <w:rsid w:val="003B4A4C"/>
    <w:rsid w:val="003D0F73"/>
    <w:rsid w:val="003D216D"/>
    <w:rsid w:val="003D40A8"/>
    <w:rsid w:val="003E08DB"/>
    <w:rsid w:val="003E5BF9"/>
    <w:rsid w:val="00401D6F"/>
    <w:rsid w:val="00406163"/>
    <w:rsid w:val="00420036"/>
    <w:rsid w:val="004208C1"/>
    <w:rsid w:val="00432C6D"/>
    <w:rsid w:val="004364DC"/>
    <w:rsid w:val="00436820"/>
    <w:rsid w:val="004500F7"/>
    <w:rsid w:val="0046283E"/>
    <w:rsid w:val="004748B1"/>
    <w:rsid w:val="00477382"/>
    <w:rsid w:val="00482D6F"/>
    <w:rsid w:val="00492868"/>
    <w:rsid w:val="00492DCA"/>
    <w:rsid w:val="0049495C"/>
    <w:rsid w:val="004A68AA"/>
    <w:rsid w:val="004A7B30"/>
    <w:rsid w:val="004B122B"/>
    <w:rsid w:val="004B1384"/>
    <w:rsid w:val="004C1480"/>
    <w:rsid w:val="004D3433"/>
    <w:rsid w:val="004D52AF"/>
    <w:rsid w:val="004E6448"/>
    <w:rsid w:val="004F7F44"/>
    <w:rsid w:val="00502112"/>
    <w:rsid w:val="00504E82"/>
    <w:rsid w:val="00516C64"/>
    <w:rsid w:val="0052098F"/>
    <w:rsid w:val="00522172"/>
    <w:rsid w:val="00531D0F"/>
    <w:rsid w:val="00532300"/>
    <w:rsid w:val="00534579"/>
    <w:rsid w:val="00537D0A"/>
    <w:rsid w:val="00580CF8"/>
    <w:rsid w:val="0058690D"/>
    <w:rsid w:val="00586AE9"/>
    <w:rsid w:val="00591044"/>
    <w:rsid w:val="005A40B0"/>
    <w:rsid w:val="005B1405"/>
    <w:rsid w:val="005B2784"/>
    <w:rsid w:val="005C4308"/>
    <w:rsid w:val="005D0ED6"/>
    <w:rsid w:val="005D7E72"/>
    <w:rsid w:val="005E6E1A"/>
    <w:rsid w:val="005F4555"/>
    <w:rsid w:val="005F766D"/>
    <w:rsid w:val="0060019D"/>
    <w:rsid w:val="006003E7"/>
    <w:rsid w:val="00600C1C"/>
    <w:rsid w:val="00601F6C"/>
    <w:rsid w:val="00604AA0"/>
    <w:rsid w:val="006076A6"/>
    <w:rsid w:val="00620857"/>
    <w:rsid w:val="0062138D"/>
    <w:rsid w:val="00621D98"/>
    <w:rsid w:val="0063752B"/>
    <w:rsid w:val="006428E5"/>
    <w:rsid w:val="00645347"/>
    <w:rsid w:val="006454DE"/>
    <w:rsid w:val="0065041F"/>
    <w:rsid w:val="0066448D"/>
    <w:rsid w:val="00665C6A"/>
    <w:rsid w:val="00675A0A"/>
    <w:rsid w:val="00696767"/>
    <w:rsid w:val="006A73E1"/>
    <w:rsid w:val="006D6D43"/>
    <w:rsid w:val="006E472C"/>
    <w:rsid w:val="006E66A9"/>
    <w:rsid w:val="006F144F"/>
    <w:rsid w:val="00701893"/>
    <w:rsid w:val="00701DA7"/>
    <w:rsid w:val="00707139"/>
    <w:rsid w:val="00717E4F"/>
    <w:rsid w:val="0072036D"/>
    <w:rsid w:val="0072336B"/>
    <w:rsid w:val="00734CFC"/>
    <w:rsid w:val="00746B10"/>
    <w:rsid w:val="00747B52"/>
    <w:rsid w:val="00755B90"/>
    <w:rsid w:val="00762A54"/>
    <w:rsid w:val="00765B41"/>
    <w:rsid w:val="007675D2"/>
    <w:rsid w:val="007800A9"/>
    <w:rsid w:val="00780D61"/>
    <w:rsid w:val="00787327"/>
    <w:rsid w:val="00796D6D"/>
    <w:rsid w:val="007A7468"/>
    <w:rsid w:val="007B53F6"/>
    <w:rsid w:val="007C2282"/>
    <w:rsid w:val="007D13AE"/>
    <w:rsid w:val="007D339E"/>
    <w:rsid w:val="007D611D"/>
    <w:rsid w:val="007E5946"/>
    <w:rsid w:val="007F0189"/>
    <w:rsid w:val="007F0789"/>
    <w:rsid w:val="007F4F5A"/>
    <w:rsid w:val="007F6272"/>
    <w:rsid w:val="00801E0A"/>
    <w:rsid w:val="008044EA"/>
    <w:rsid w:val="00807E8B"/>
    <w:rsid w:val="0081073D"/>
    <w:rsid w:val="00815487"/>
    <w:rsid w:val="00817E2D"/>
    <w:rsid w:val="008219BF"/>
    <w:rsid w:val="00826241"/>
    <w:rsid w:val="008322D9"/>
    <w:rsid w:val="00840469"/>
    <w:rsid w:val="008432E3"/>
    <w:rsid w:val="00846DB3"/>
    <w:rsid w:val="008526A0"/>
    <w:rsid w:val="008574F6"/>
    <w:rsid w:val="008624E3"/>
    <w:rsid w:val="00892017"/>
    <w:rsid w:val="008B2C54"/>
    <w:rsid w:val="008B3EFE"/>
    <w:rsid w:val="008C2503"/>
    <w:rsid w:val="008C2F69"/>
    <w:rsid w:val="008C75C8"/>
    <w:rsid w:val="008C7DDD"/>
    <w:rsid w:val="008F35E9"/>
    <w:rsid w:val="008F6EB9"/>
    <w:rsid w:val="009076EE"/>
    <w:rsid w:val="009259D9"/>
    <w:rsid w:val="00937FBD"/>
    <w:rsid w:val="0094021A"/>
    <w:rsid w:val="0094675C"/>
    <w:rsid w:val="00957FA2"/>
    <w:rsid w:val="0098373C"/>
    <w:rsid w:val="009A2A43"/>
    <w:rsid w:val="009A2EF2"/>
    <w:rsid w:val="009C6448"/>
    <w:rsid w:val="009D1BE2"/>
    <w:rsid w:val="009D3D26"/>
    <w:rsid w:val="009D6271"/>
    <w:rsid w:val="009D73BA"/>
    <w:rsid w:val="009F1660"/>
    <w:rsid w:val="009F1D6E"/>
    <w:rsid w:val="009F38C4"/>
    <w:rsid w:val="009F7CE7"/>
    <w:rsid w:val="00A01FD0"/>
    <w:rsid w:val="00A03446"/>
    <w:rsid w:val="00A03B1A"/>
    <w:rsid w:val="00A046F0"/>
    <w:rsid w:val="00A060EB"/>
    <w:rsid w:val="00A069AC"/>
    <w:rsid w:val="00A36A1F"/>
    <w:rsid w:val="00A452D1"/>
    <w:rsid w:val="00A4781D"/>
    <w:rsid w:val="00A5259C"/>
    <w:rsid w:val="00A674ED"/>
    <w:rsid w:val="00A729F6"/>
    <w:rsid w:val="00A736B7"/>
    <w:rsid w:val="00A765EE"/>
    <w:rsid w:val="00A810A8"/>
    <w:rsid w:val="00A92CF0"/>
    <w:rsid w:val="00A95CBF"/>
    <w:rsid w:val="00A973EF"/>
    <w:rsid w:val="00AA02A6"/>
    <w:rsid w:val="00AB0CC0"/>
    <w:rsid w:val="00AB4B40"/>
    <w:rsid w:val="00AB4D4F"/>
    <w:rsid w:val="00AB77FD"/>
    <w:rsid w:val="00AC2E26"/>
    <w:rsid w:val="00AC5B9D"/>
    <w:rsid w:val="00AD1188"/>
    <w:rsid w:val="00AE5319"/>
    <w:rsid w:val="00AF474D"/>
    <w:rsid w:val="00B00E20"/>
    <w:rsid w:val="00B040C1"/>
    <w:rsid w:val="00B07160"/>
    <w:rsid w:val="00B141CC"/>
    <w:rsid w:val="00B3108D"/>
    <w:rsid w:val="00B366F1"/>
    <w:rsid w:val="00B37251"/>
    <w:rsid w:val="00B37B38"/>
    <w:rsid w:val="00B455A3"/>
    <w:rsid w:val="00B545B9"/>
    <w:rsid w:val="00B55683"/>
    <w:rsid w:val="00B9530F"/>
    <w:rsid w:val="00BA208B"/>
    <w:rsid w:val="00BA49B0"/>
    <w:rsid w:val="00BA5782"/>
    <w:rsid w:val="00BA59D5"/>
    <w:rsid w:val="00BA6103"/>
    <w:rsid w:val="00BB11E8"/>
    <w:rsid w:val="00BC0778"/>
    <w:rsid w:val="00BC18DB"/>
    <w:rsid w:val="00BC3320"/>
    <w:rsid w:val="00BE7182"/>
    <w:rsid w:val="00BF13D7"/>
    <w:rsid w:val="00C15101"/>
    <w:rsid w:val="00C23B8F"/>
    <w:rsid w:val="00C30DE7"/>
    <w:rsid w:val="00C3122D"/>
    <w:rsid w:val="00C3555C"/>
    <w:rsid w:val="00C37840"/>
    <w:rsid w:val="00C472A9"/>
    <w:rsid w:val="00C47E20"/>
    <w:rsid w:val="00C62689"/>
    <w:rsid w:val="00C6612B"/>
    <w:rsid w:val="00C81FB1"/>
    <w:rsid w:val="00C847DA"/>
    <w:rsid w:val="00C865D8"/>
    <w:rsid w:val="00C86E3A"/>
    <w:rsid w:val="00C97D8E"/>
    <w:rsid w:val="00CC1065"/>
    <w:rsid w:val="00CC2E33"/>
    <w:rsid w:val="00CD0F8C"/>
    <w:rsid w:val="00CD7C7E"/>
    <w:rsid w:val="00CE0017"/>
    <w:rsid w:val="00CF19F9"/>
    <w:rsid w:val="00D16D4C"/>
    <w:rsid w:val="00D40A91"/>
    <w:rsid w:val="00D5026A"/>
    <w:rsid w:val="00D515FB"/>
    <w:rsid w:val="00D54910"/>
    <w:rsid w:val="00D7678A"/>
    <w:rsid w:val="00D878DD"/>
    <w:rsid w:val="00D87A24"/>
    <w:rsid w:val="00D941E6"/>
    <w:rsid w:val="00DB1F76"/>
    <w:rsid w:val="00DB2521"/>
    <w:rsid w:val="00DB5158"/>
    <w:rsid w:val="00DB77B6"/>
    <w:rsid w:val="00DC04EE"/>
    <w:rsid w:val="00DC4AAB"/>
    <w:rsid w:val="00DC7AFC"/>
    <w:rsid w:val="00DD2C26"/>
    <w:rsid w:val="00DD6A12"/>
    <w:rsid w:val="00DE0EAF"/>
    <w:rsid w:val="00DE48EC"/>
    <w:rsid w:val="00DE4BB9"/>
    <w:rsid w:val="00DF24F4"/>
    <w:rsid w:val="00DF2E33"/>
    <w:rsid w:val="00E125BD"/>
    <w:rsid w:val="00E12CDD"/>
    <w:rsid w:val="00E25B9A"/>
    <w:rsid w:val="00E3445F"/>
    <w:rsid w:val="00E34FA2"/>
    <w:rsid w:val="00E4515D"/>
    <w:rsid w:val="00E57AF7"/>
    <w:rsid w:val="00E64A98"/>
    <w:rsid w:val="00E65734"/>
    <w:rsid w:val="00E67D41"/>
    <w:rsid w:val="00E709E4"/>
    <w:rsid w:val="00E727BB"/>
    <w:rsid w:val="00E744BA"/>
    <w:rsid w:val="00E803CD"/>
    <w:rsid w:val="00E808C7"/>
    <w:rsid w:val="00E972C9"/>
    <w:rsid w:val="00E97E3A"/>
    <w:rsid w:val="00EB7CB8"/>
    <w:rsid w:val="00EC4AE8"/>
    <w:rsid w:val="00EC4C47"/>
    <w:rsid w:val="00ED1EB5"/>
    <w:rsid w:val="00EF42B4"/>
    <w:rsid w:val="00F0338C"/>
    <w:rsid w:val="00F03C50"/>
    <w:rsid w:val="00F07AE1"/>
    <w:rsid w:val="00F26DF7"/>
    <w:rsid w:val="00F47A46"/>
    <w:rsid w:val="00F56196"/>
    <w:rsid w:val="00F73061"/>
    <w:rsid w:val="00F76EDE"/>
    <w:rsid w:val="00F95CC1"/>
    <w:rsid w:val="00F97061"/>
    <w:rsid w:val="00FA0927"/>
    <w:rsid w:val="00FA1EE0"/>
    <w:rsid w:val="00FB58C3"/>
    <w:rsid w:val="00FC2032"/>
    <w:rsid w:val="00FC2AB6"/>
    <w:rsid w:val="00FC56E4"/>
    <w:rsid w:val="00FD1493"/>
    <w:rsid w:val="00FD3062"/>
    <w:rsid w:val="00FE34C3"/>
    <w:rsid w:val="00FF1361"/>
    <w:rsid w:val="00FF1E1B"/>
    <w:rsid w:val="00FF3DCD"/>
    <w:rsid w:val="1451026D"/>
    <w:rsid w:val="188C0E1F"/>
    <w:rsid w:val="1A0D0B2D"/>
    <w:rsid w:val="252E06B0"/>
    <w:rsid w:val="265B145C"/>
    <w:rsid w:val="28BB123C"/>
    <w:rsid w:val="2BCC29C8"/>
    <w:rsid w:val="34DC6166"/>
    <w:rsid w:val="4EBC5269"/>
    <w:rsid w:val="52666B03"/>
    <w:rsid w:val="6CD12293"/>
    <w:rsid w:val="70621A59"/>
    <w:rsid w:val="7E627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semiHidden="1"/>
    <w:lsdException w:name="Normal Indent"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555"/>
    <w:rPr>
      <w:sz w:val="21"/>
    </w:rPr>
  </w:style>
  <w:style w:type="paragraph" w:styleId="1">
    <w:name w:val="heading 1"/>
    <w:basedOn w:val="a"/>
    <w:next w:val="a"/>
    <w:qFormat/>
    <w:rsid w:val="005F4555"/>
    <w:pPr>
      <w:keepNext/>
      <w:keepLines/>
      <w:spacing w:before="340" w:after="330" w:line="576" w:lineRule="auto"/>
      <w:outlineLvl w:val="0"/>
    </w:pPr>
    <w:rPr>
      <w:b/>
      <w:bCs/>
      <w:kern w:val="44"/>
      <w:sz w:val="44"/>
      <w:szCs w:val="44"/>
    </w:rPr>
  </w:style>
  <w:style w:type="paragraph" w:styleId="2">
    <w:name w:val="heading 2"/>
    <w:basedOn w:val="a"/>
    <w:next w:val="a0"/>
    <w:qFormat/>
    <w:rsid w:val="005F4555"/>
    <w:pPr>
      <w:keepNext/>
      <w:keepLines/>
      <w:adjustRightInd w:val="0"/>
      <w:snapToGrid w:val="0"/>
      <w:spacing w:line="360" w:lineRule="auto"/>
      <w:jc w:val="center"/>
      <w:outlineLvl w:val="1"/>
    </w:pPr>
    <w:rPr>
      <w:rFonts w:ascii="宋体" w:hAnsi="Arial" w:cs="宋体"/>
      <w:sz w:val="32"/>
    </w:rPr>
  </w:style>
  <w:style w:type="paragraph" w:styleId="3">
    <w:name w:val="heading 3"/>
    <w:basedOn w:val="a"/>
    <w:next w:val="a0"/>
    <w:qFormat/>
    <w:rsid w:val="005F4555"/>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F4555"/>
    <w:pPr>
      <w:ind w:firstLine="420"/>
    </w:pPr>
  </w:style>
  <w:style w:type="paragraph" w:styleId="a4">
    <w:name w:val="Document Map"/>
    <w:basedOn w:val="a"/>
    <w:link w:val="Char"/>
    <w:qFormat/>
    <w:rsid w:val="005F4555"/>
    <w:rPr>
      <w:rFonts w:ascii="宋体"/>
      <w:sz w:val="18"/>
      <w:szCs w:val="18"/>
    </w:rPr>
  </w:style>
  <w:style w:type="paragraph" w:styleId="a5">
    <w:name w:val="annotation text"/>
    <w:basedOn w:val="a"/>
    <w:link w:val="Char0"/>
    <w:qFormat/>
    <w:rsid w:val="005F4555"/>
  </w:style>
  <w:style w:type="paragraph" w:styleId="a6">
    <w:name w:val="Body Text"/>
    <w:basedOn w:val="a"/>
    <w:rsid w:val="005F4555"/>
    <w:pPr>
      <w:spacing w:after="120"/>
    </w:pPr>
  </w:style>
  <w:style w:type="paragraph" w:styleId="a7">
    <w:name w:val="Body Text Indent"/>
    <w:basedOn w:val="a"/>
    <w:qFormat/>
    <w:rsid w:val="005F4555"/>
    <w:pPr>
      <w:spacing w:after="120"/>
      <w:ind w:leftChars="200" w:left="420"/>
    </w:pPr>
  </w:style>
  <w:style w:type="paragraph" w:styleId="a8">
    <w:name w:val="Plain Text"/>
    <w:basedOn w:val="a"/>
    <w:rsid w:val="005F4555"/>
    <w:rPr>
      <w:rFonts w:ascii="宋体" w:hAnsi="Courier New" w:cs="Courier New"/>
      <w:szCs w:val="21"/>
    </w:rPr>
  </w:style>
  <w:style w:type="paragraph" w:styleId="a9">
    <w:name w:val="Date"/>
    <w:basedOn w:val="a"/>
    <w:next w:val="a"/>
    <w:qFormat/>
    <w:rsid w:val="005F4555"/>
    <w:pPr>
      <w:ind w:leftChars="2500" w:left="100"/>
    </w:pPr>
    <w:rPr>
      <w:sz w:val="24"/>
    </w:rPr>
  </w:style>
  <w:style w:type="paragraph" w:styleId="aa">
    <w:name w:val="Balloon Text"/>
    <w:basedOn w:val="a"/>
    <w:link w:val="Char1"/>
    <w:rsid w:val="005F4555"/>
    <w:rPr>
      <w:sz w:val="18"/>
      <w:szCs w:val="18"/>
    </w:rPr>
  </w:style>
  <w:style w:type="paragraph" w:styleId="ab">
    <w:name w:val="footer"/>
    <w:basedOn w:val="a"/>
    <w:qFormat/>
    <w:rsid w:val="005F4555"/>
    <w:pPr>
      <w:tabs>
        <w:tab w:val="center" w:pos="4153"/>
        <w:tab w:val="right" w:pos="8306"/>
      </w:tabs>
      <w:snapToGrid w:val="0"/>
    </w:pPr>
    <w:rPr>
      <w:sz w:val="18"/>
    </w:rPr>
  </w:style>
  <w:style w:type="paragraph" w:styleId="ac">
    <w:name w:val="header"/>
    <w:basedOn w:val="a"/>
    <w:link w:val="Char2"/>
    <w:rsid w:val="005F4555"/>
    <w:pPr>
      <w:pBdr>
        <w:bottom w:val="single" w:sz="6" w:space="1" w:color="auto"/>
      </w:pBdr>
      <w:tabs>
        <w:tab w:val="center" w:pos="4153"/>
        <w:tab w:val="right" w:pos="8306"/>
      </w:tabs>
      <w:snapToGrid w:val="0"/>
      <w:jc w:val="center"/>
    </w:pPr>
    <w:rPr>
      <w:sz w:val="18"/>
    </w:rPr>
  </w:style>
  <w:style w:type="paragraph" w:styleId="ad">
    <w:name w:val="Normal (Web)"/>
    <w:basedOn w:val="a"/>
    <w:qFormat/>
    <w:rsid w:val="005F4555"/>
    <w:pPr>
      <w:spacing w:before="100" w:beforeAutospacing="1" w:after="100" w:afterAutospacing="1"/>
    </w:pPr>
    <w:rPr>
      <w:rFonts w:ascii="宋体" w:hAnsi="宋体" w:cs="宋体"/>
      <w:sz w:val="24"/>
      <w:szCs w:val="24"/>
    </w:rPr>
  </w:style>
  <w:style w:type="paragraph" w:styleId="ae">
    <w:name w:val="annotation subject"/>
    <w:basedOn w:val="a5"/>
    <w:next w:val="a5"/>
    <w:link w:val="Char3"/>
    <w:qFormat/>
    <w:rsid w:val="005F4555"/>
    <w:rPr>
      <w:b/>
      <w:bCs/>
    </w:rPr>
  </w:style>
  <w:style w:type="table" w:styleId="af">
    <w:name w:val="Table Grid"/>
    <w:basedOn w:val="a2"/>
    <w:uiPriority w:val="39"/>
    <w:qFormat/>
    <w:rsid w:val="005F455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5F4555"/>
    <w:rPr>
      <w:b/>
      <w:bCs/>
    </w:rPr>
  </w:style>
  <w:style w:type="character" w:styleId="af1">
    <w:name w:val="page number"/>
    <w:basedOn w:val="a1"/>
    <w:rsid w:val="005F4555"/>
  </w:style>
  <w:style w:type="character" w:styleId="af2">
    <w:name w:val="Hyperlink"/>
    <w:rsid w:val="005F4555"/>
    <w:rPr>
      <w:color w:val="0000FF"/>
      <w:u w:val="single"/>
    </w:rPr>
  </w:style>
  <w:style w:type="character" w:styleId="af3">
    <w:name w:val="annotation reference"/>
    <w:qFormat/>
    <w:rsid w:val="005F4555"/>
    <w:rPr>
      <w:sz w:val="21"/>
      <w:szCs w:val="21"/>
    </w:rPr>
  </w:style>
  <w:style w:type="character" w:customStyle="1" w:styleId="Char2">
    <w:name w:val="页眉 Char"/>
    <w:link w:val="ac"/>
    <w:qFormat/>
    <w:rsid w:val="005F4555"/>
    <w:rPr>
      <w:rFonts w:eastAsia="宋体"/>
      <w:sz w:val="18"/>
      <w:lang w:bidi="ar-SA"/>
    </w:rPr>
  </w:style>
  <w:style w:type="character" w:customStyle="1" w:styleId="Char">
    <w:name w:val="文档结构图 Char"/>
    <w:link w:val="a4"/>
    <w:qFormat/>
    <w:rsid w:val="005F4555"/>
    <w:rPr>
      <w:rFonts w:ascii="宋体" w:eastAsia="宋体"/>
      <w:sz w:val="18"/>
      <w:szCs w:val="18"/>
      <w:lang w:bidi="ar-SA"/>
    </w:rPr>
  </w:style>
  <w:style w:type="character" w:customStyle="1" w:styleId="10">
    <w:name w:val="已访问的超链接1"/>
    <w:qFormat/>
    <w:rsid w:val="005F4555"/>
    <w:rPr>
      <w:color w:val="800080"/>
      <w:u w:val="single"/>
    </w:rPr>
  </w:style>
  <w:style w:type="character" w:customStyle="1" w:styleId="Char1">
    <w:name w:val="批注框文本 Char"/>
    <w:link w:val="aa"/>
    <w:rsid w:val="005F4555"/>
    <w:rPr>
      <w:sz w:val="18"/>
      <w:szCs w:val="18"/>
    </w:rPr>
  </w:style>
  <w:style w:type="character" w:customStyle="1" w:styleId="Char0">
    <w:name w:val="批注文字 Char"/>
    <w:link w:val="a5"/>
    <w:qFormat/>
    <w:rsid w:val="005F4555"/>
    <w:rPr>
      <w:rFonts w:eastAsia="宋体"/>
      <w:sz w:val="21"/>
      <w:lang w:val="en-US" w:eastAsia="zh-CN" w:bidi="ar-SA"/>
    </w:rPr>
  </w:style>
  <w:style w:type="character" w:customStyle="1" w:styleId="Char3">
    <w:name w:val="批注主题 Char"/>
    <w:link w:val="ae"/>
    <w:qFormat/>
    <w:rsid w:val="005F4555"/>
    <w:rPr>
      <w:rFonts w:eastAsia="宋体"/>
      <w:b/>
      <w:bCs/>
      <w:sz w:val="21"/>
      <w:lang w:val="en-US" w:eastAsia="zh-CN" w:bidi="ar-SA"/>
    </w:rPr>
  </w:style>
  <w:style w:type="paragraph" w:customStyle="1" w:styleId="xl57">
    <w:name w:val="xl57"/>
    <w:basedOn w:val="a"/>
    <w:qFormat/>
    <w:rsid w:val="005F4555"/>
    <w:pPr>
      <w:spacing w:before="100" w:after="100"/>
      <w:jc w:val="center"/>
    </w:pPr>
    <w:rPr>
      <w:rFonts w:ascii="宋体" w:hAnsi="宋体"/>
      <w:sz w:val="24"/>
    </w:rPr>
  </w:style>
  <w:style w:type="paragraph" w:customStyle="1" w:styleId="11">
    <w:name w:val="1"/>
    <w:basedOn w:val="a"/>
    <w:next w:val="a8"/>
    <w:qFormat/>
    <w:rsid w:val="005F4555"/>
    <w:pPr>
      <w:widowControl w:val="0"/>
      <w:jc w:val="both"/>
    </w:pPr>
    <w:rPr>
      <w:rFonts w:ascii="宋体" w:hAnsi="Courier New"/>
      <w:kern w:val="2"/>
    </w:rPr>
  </w:style>
  <w:style w:type="paragraph" w:customStyle="1" w:styleId="CharCharChar">
    <w:name w:val="Char Char Char"/>
    <w:basedOn w:val="11"/>
    <w:next w:val="41"/>
    <w:qFormat/>
    <w:rsid w:val="005F4555"/>
    <w:pPr>
      <w:shd w:val="clear" w:color="auto" w:fill="000080"/>
    </w:pPr>
    <w:rPr>
      <w:rFonts w:ascii="Tahoma" w:hAnsi="Tahoma"/>
      <w:sz w:val="24"/>
      <w:szCs w:val="24"/>
    </w:rPr>
  </w:style>
  <w:style w:type="paragraph" w:customStyle="1" w:styleId="41">
    <w:name w:val="目录 41"/>
    <w:basedOn w:val="a"/>
    <w:next w:val="a"/>
    <w:semiHidden/>
    <w:qFormat/>
    <w:rsid w:val="005F4555"/>
    <w:pPr>
      <w:ind w:leftChars="600" w:left="1260"/>
    </w:pPr>
  </w:style>
  <w:style w:type="paragraph" w:customStyle="1" w:styleId="Char4">
    <w:name w:val="Char"/>
    <w:basedOn w:val="a"/>
    <w:qFormat/>
    <w:rsid w:val="005F4555"/>
    <w:pPr>
      <w:widowControl w:val="0"/>
      <w:jc w:val="both"/>
    </w:pPr>
    <w:rPr>
      <w:rFonts w:ascii="Tahoma" w:hAnsi="Tahoma"/>
      <w:kern w:val="2"/>
      <w:sz w:val="24"/>
    </w:rPr>
  </w:style>
  <w:style w:type="paragraph" w:customStyle="1" w:styleId="Char2CharCharChar">
    <w:name w:val="Char2 Char Char Char"/>
    <w:basedOn w:val="a"/>
    <w:qFormat/>
    <w:rsid w:val="005F4555"/>
    <w:pPr>
      <w:widowControl w:val="0"/>
      <w:adjustRightInd w:val="0"/>
      <w:spacing w:line="360" w:lineRule="auto"/>
      <w:jc w:val="both"/>
    </w:pPr>
    <w:rPr>
      <w:sz w:val="24"/>
    </w:rPr>
  </w:style>
  <w:style w:type="paragraph" w:styleId="af4">
    <w:name w:val="List Paragraph"/>
    <w:basedOn w:val="a"/>
    <w:uiPriority w:val="34"/>
    <w:qFormat/>
    <w:rsid w:val="005F4555"/>
    <w:pPr>
      <w:ind w:firstLineChars="200" w:firstLine="420"/>
    </w:pPr>
  </w:style>
  <w:style w:type="character" w:customStyle="1" w:styleId="font41">
    <w:name w:val="font41"/>
    <w:qFormat/>
    <w:rsid w:val="00BB11E8"/>
    <w:rPr>
      <w:rFonts w:ascii="宋体" w:eastAsia="宋体" w:hAnsi="宋体" w:cs="宋体" w:hint="eastAsia"/>
      <w:color w:val="000000"/>
      <w:sz w:val="22"/>
      <w:szCs w:val="22"/>
      <w:u w:val="none"/>
    </w:rPr>
  </w:style>
  <w:style w:type="character" w:customStyle="1" w:styleId="font21">
    <w:name w:val="font21"/>
    <w:qFormat/>
    <w:rsid w:val="00BB11E8"/>
    <w:rPr>
      <w:rFonts w:ascii="宋体" w:eastAsia="宋体" w:hAnsi="宋体" w:cs="宋体" w:hint="eastAsia"/>
      <w:color w:val="FF0000"/>
      <w:sz w:val="22"/>
      <w:szCs w:val="22"/>
      <w:u w:val="none"/>
    </w:rPr>
  </w:style>
  <w:style w:type="character" w:customStyle="1" w:styleId="font31">
    <w:name w:val="font31"/>
    <w:qFormat/>
    <w:rsid w:val="00BB11E8"/>
    <w:rPr>
      <w:rFonts w:ascii="宋体" w:eastAsia="宋体" w:hAnsi="宋体" w:cs="宋体" w:hint="eastAsia"/>
      <w:color w:val="000000"/>
      <w:sz w:val="22"/>
      <w:szCs w:val="22"/>
      <w:u w:val="none"/>
    </w:rPr>
  </w:style>
  <w:style w:type="table" w:customStyle="1" w:styleId="TableNormal">
    <w:name w:val="Table Normal"/>
    <w:rsid w:val="00BB11E8"/>
    <w:rPr>
      <w:rFonts w:ascii="Times New Roman" w:eastAsia="Times New Roman" w:hAnsi="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14</Pages>
  <Words>1423</Words>
  <Characters>8117</Characters>
  <Application>Microsoft Office Word</Application>
  <DocSecurity>0</DocSecurity>
  <Lines>67</Lines>
  <Paragraphs>19</Paragraphs>
  <ScaleCrop>false</ScaleCrop>
  <Company>Microsoft</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上海市交通大学医学院附属仁济医院</dc:title>
  <dc:creator>renji</dc:creator>
  <cp:lastModifiedBy>刘琳君</cp:lastModifiedBy>
  <cp:revision>9</cp:revision>
  <dcterms:created xsi:type="dcterms:W3CDTF">2022-08-22T00:30:00Z</dcterms:created>
  <dcterms:modified xsi:type="dcterms:W3CDTF">2022-09-13T02:44:00Z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9D1B2406C0AE4513B623F03C55CD2221</vt:lpwstr>
  </property>
</Properties>
</file>