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2838C6">
      <w:pPr>
        <w:jc w:val="center"/>
        <w:rPr>
          <w:rFonts w:ascii="宋体" w:hAnsi="宋体"/>
          <w:b/>
          <w:sz w:val="52"/>
          <w:szCs w:val="52"/>
        </w:rPr>
      </w:pPr>
      <w:r>
        <w:rPr>
          <w:rFonts w:ascii="宋体" w:hAnsi="宋体" w:hint="eastAsia"/>
          <w:b/>
          <w:sz w:val="52"/>
          <w:szCs w:val="52"/>
        </w:rPr>
        <w:t>上海市中医医院</w:t>
      </w:r>
    </w:p>
    <w:p w:rsidR="005F4555" w:rsidRDefault="002838C6">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292E9A">
        <w:rPr>
          <w:rFonts w:ascii="黑体" w:eastAsia="黑体" w:hAnsi="宋体" w:cs="黑体" w:hint="eastAsia"/>
          <w:color w:val="000000"/>
          <w:sz w:val="52"/>
          <w:szCs w:val="52"/>
        </w:rPr>
        <w:t>智慧触摸</w:t>
      </w:r>
      <w:r w:rsidR="00665C6A">
        <w:rPr>
          <w:rFonts w:ascii="黑体" w:eastAsia="黑体" w:hAnsi="宋体" w:cs="黑体" w:hint="eastAsia"/>
          <w:color w:val="000000"/>
          <w:sz w:val="52"/>
          <w:szCs w:val="52"/>
        </w:rPr>
        <w:t>会议屛</w:t>
      </w:r>
      <w:r>
        <w:rPr>
          <w:rFonts w:ascii="黑体" w:eastAsia="黑体" w:hAnsi="宋体" w:cs="黑体" w:hint="eastAsia"/>
          <w:color w:val="000000"/>
          <w:sz w:val="52"/>
          <w:szCs w:val="52"/>
        </w:rPr>
        <w:t>》</w:t>
      </w:r>
    </w:p>
    <w:p w:rsidR="005F4555" w:rsidRDefault="002838C6">
      <w:pPr>
        <w:jc w:val="center"/>
        <w:rPr>
          <w:rFonts w:ascii="宋体" w:hAnsi="宋体"/>
          <w:b/>
          <w:sz w:val="52"/>
          <w:szCs w:val="52"/>
        </w:rPr>
      </w:pPr>
      <w:r>
        <w:rPr>
          <w:rFonts w:ascii="黑体" w:eastAsia="黑体" w:hAnsi="宋体" w:cs="黑体" w:hint="eastAsia"/>
          <w:color w:val="000000"/>
          <w:sz w:val="52"/>
          <w:szCs w:val="52"/>
        </w:rPr>
        <w:t>项目</w:t>
      </w:r>
    </w:p>
    <w:p w:rsidR="005F4555" w:rsidRDefault="005F4555">
      <w:pPr>
        <w:jc w:val="center"/>
        <w:rPr>
          <w:rFonts w:ascii="黑体" w:eastAsia="黑体"/>
          <w:sz w:val="72"/>
          <w:szCs w:val="72"/>
        </w:rPr>
      </w:pPr>
    </w:p>
    <w:p w:rsidR="005F4555" w:rsidRDefault="005F4555">
      <w:pPr>
        <w:jc w:val="center"/>
        <w:rPr>
          <w:rFonts w:ascii="黑体" w:eastAsia="黑体"/>
          <w:sz w:val="72"/>
          <w:szCs w:val="72"/>
        </w:rPr>
      </w:pPr>
    </w:p>
    <w:p w:rsidR="005F4555" w:rsidRDefault="005F4555">
      <w:pPr>
        <w:jc w:val="center"/>
        <w:rPr>
          <w:rFonts w:ascii="Arial" w:hAnsi="Arial" w:cs="Arial"/>
        </w:rPr>
      </w:pPr>
    </w:p>
    <w:p w:rsidR="005F4555" w:rsidRDefault="002838C6">
      <w:pPr>
        <w:jc w:val="center"/>
        <w:rPr>
          <w:rFonts w:ascii="宋体" w:hAnsi="宋体"/>
          <w:b/>
          <w:sz w:val="72"/>
          <w:szCs w:val="72"/>
        </w:rPr>
      </w:pPr>
      <w:r>
        <w:rPr>
          <w:rFonts w:ascii="宋体" w:hAnsi="宋体" w:hint="eastAsia"/>
          <w:b/>
          <w:sz w:val="72"/>
          <w:szCs w:val="72"/>
        </w:rPr>
        <w:t>招 标 文 件</w:t>
      </w:r>
    </w:p>
    <w:p w:rsidR="005F4555" w:rsidRDefault="005F4555">
      <w:pPr>
        <w:jc w:val="center"/>
        <w:rPr>
          <w:rFonts w:ascii="宋体" w:hAnsi="宋体"/>
          <w:b/>
          <w:sz w:val="52"/>
          <w:szCs w:val="5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665C6A">
      <w:pPr>
        <w:pStyle w:val="a6"/>
        <w:spacing w:line="360" w:lineRule="auto"/>
        <w:jc w:val="center"/>
        <w:rPr>
          <w:rFonts w:ascii="宋体" w:hAnsi="宋体"/>
          <w:sz w:val="28"/>
          <w:szCs w:val="28"/>
        </w:rPr>
      </w:pPr>
      <w:r>
        <w:rPr>
          <w:rFonts w:hint="eastAsia"/>
          <w:b/>
          <w:sz w:val="28"/>
          <w:szCs w:val="28"/>
        </w:rPr>
        <w:t>二〇二二年六</w:t>
      </w:r>
      <w:r w:rsidR="002838C6">
        <w:rPr>
          <w:rFonts w:hint="eastAsia"/>
          <w:b/>
          <w:sz w:val="28"/>
          <w:szCs w:val="28"/>
        </w:rPr>
        <w:t>月</w:t>
      </w:r>
      <w:r w:rsidR="002838C6">
        <w:rPr>
          <w:sz w:val="28"/>
        </w:rPr>
        <w:br w:type="page"/>
      </w:r>
      <w:bookmarkStart w:id="0" w:name="_Toc101843108"/>
      <w:bookmarkStart w:id="1" w:name="_Toc98579590"/>
      <w:bookmarkStart w:id="2" w:name="_Toc98579049"/>
      <w:bookmarkStart w:id="3" w:name="_Toc42394495"/>
      <w:bookmarkStart w:id="4" w:name="_Toc101951241"/>
      <w:bookmarkStart w:id="5" w:name="_Toc98580273"/>
      <w:bookmarkStart w:id="6" w:name="_Toc41723912"/>
      <w:bookmarkStart w:id="7" w:name="_Toc127699505"/>
      <w:bookmarkStart w:id="8" w:name="_Toc101771355"/>
      <w:bookmarkStart w:id="9" w:name="_Toc41884682"/>
      <w:bookmarkStart w:id="10" w:name="_Toc98578991"/>
      <w:bookmarkStart w:id="11" w:name="_Toc46308679"/>
      <w:bookmarkStart w:id="12" w:name="_Toc42394652"/>
      <w:bookmarkStart w:id="13" w:name="_Toc101775108"/>
      <w:bookmarkStart w:id="14" w:name="_Toc46308523"/>
      <w:bookmarkStart w:id="15" w:name="_Toc98035084"/>
      <w:bookmarkStart w:id="16" w:name="_Toc42313150"/>
      <w:r w:rsidR="002838C6">
        <w:rPr>
          <w:rFonts w:ascii="宋体" w:hAnsi="宋体" w:hint="eastAsia"/>
          <w:b/>
          <w:kern w:val="28"/>
          <w:sz w:val="28"/>
          <w:szCs w:val="28"/>
        </w:rPr>
        <w:lastRenderedPageBreak/>
        <w:t>第一章 招标须知</w:t>
      </w:r>
    </w:p>
    <w:p w:rsidR="005F4555" w:rsidRDefault="002838C6">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以下称“采购人”）拟对下述项目进行招标，现邀请合格的供应商参加招标：</w:t>
      </w:r>
    </w:p>
    <w:p w:rsidR="005F4555" w:rsidRPr="000558CE" w:rsidRDefault="002838C6" w:rsidP="006A73E1">
      <w:pPr>
        <w:pStyle w:val="af4"/>
        <w:numPr>
          <w:ilvl w:val="0"/>
          <w:numId w:val="10"/>
        </w:numPr>
        <w:spacing w:line="360" w:lineRule="auto"/>
        <w:ind w:firstLineChars="0" w:hanging="54"/>
        <w:rPr>
          <w:rFonts w:ascii="宋体" w:hAnsi="宋体" w:cs="Arial"/>
          <w:b/>
          <w:sz w:val="24"/>
          <w:szCs w:val="24"/>
        </w:rPr>
      </w:pPr>
      <w:r w:rsidRPr="000558CE">
        <w:rPr>
          <w:rFonts w:ascii="宋体" w:hAnsi="宋体" w:cs="Arial" w:hint="eastAsia"/>
          <w:b/>
          <w:sz w:val="24"/>
          <w:szCs w:val="24"/>
        </w:rPr>
        <w:t>供应商资质要求：</w:t>
      </w:r>
    </w:p>
    <w:p w:rsidR="00F07AE1" w:rsidRPr="00F07AE1" w:rsidRDefault="00F07AE1" w:rsidP="00F07AE1">
      <w:pPr>
        <w:pStyle w:val="af4"/>
        <w:adjustRightInd w:val="0"/>
        <w:snapToGrid w:val="0"/>
        <w:spacing w:line="360" w:lineRule="auto"/>
        <w:ind w:leftChars="228" w:left="479" w:firstLineChars="0" w:firstLine="0"/>
        <w:rPr>
          <w:rFonts w:ascii="宋体" w:hAnsi="宋体" w:cs="Arial"/>
          <w:color w:val="000000"/>
          <w:sz w:val="24"/>
        </w:rPr>
      </w:pPr>
      <w:bookmarkStart w:id="17" w:name="PO_资格条件29"/>
      <w:r w:rsidRPr="00F07AE1">
        <w:rPr>
          <w:rFonts w:ascii="宋体" w:hAnsi="宋体" w:cs="Arial" w:hint="eastAsia"/>
          <w:color w:val="000000"/>
          <w:sz w:val="24"/>
          <w:szCs w:val="24"/>
        </w:rPr>
        <w:t>1</w:t>
      </w:r>
      <w:r>
        <w:rPr>
          <w:rFonts w:ascii="宋体" w:hAnsi="宋体" w:cs="Arial" w:hint="eastAsia"/>
          <w:color w:val="000000"/>
          <w:sz w:val="24"/>
          <w:szCs w:val="24"/>
        </w:rPr>
        <w:t>）</w:t>
      </w:r>
      <w:r w:rsidRPr="00F07AE1">
        <w:rPr>
          <w:rFonts w:ascii="宋体" w:hAnsi="宋体" w:cs="Arial" w:hint="eastAsia"/>
          <w:color w:val="000000"/>
          <w:sz w:val="24"/>
          <w:szCs w:val="24"/>
        </w:rPr>
        <w:t>、供应商必须是在中华人民共和国境内注册、具有独立法人资格的单位，须提供加盖公章的营业执照复印件；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2）、供应商在上海有固定的办公场所,须提供加盖公章的产权证明或租赁合同复印件；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3</w:t>
      </w:r>
      <w:r>
        <w:rPr>
          <w:rFonts w:ascii="宋体" w:hAnsi="宋体" w:cs="Arial" w:hint="eastAsia"/>
          <w:color w:val="000000"/>
          <w:sz w:val="24"/>
          <w:szCs w:val="24"/>
        </w:rPr>
        <w:t>）、</w:t>
      </w:r>
      <w:r w:rsidRPr="00F07AE1">
        <w:rPr>
          <w:rFonts w:ascii="宋体" w:hAnsi="宋体" w:cs="Arial" w:hint="eastAsia"/>
          <w:color w:val="000000"/>
          <w:sz w:val="24"/>
          <w:szCs w:val="24"/>
        </w:rPr>
        <w:t>参加采购活动前三年内，在经营活动中没有重大违法记录；</w:t>
      </w:r>
    </w:p>
    <w:p w:rsidR="00F07AE1" w:rsidRPr="00F07AE1" w:rsidRDefault="00F07AE1" w:rsidP="00F07AE1">
      <w:pPr>
        <w:adjustRightInd w:val="0"/>
        <w:snapToGrid w:val="0"/>
        <w:spacing w:line="360" w:lineRule="auto"/>
        <w:ind w:leftChars="228" w:left="479"/>
        <w:rPr>
          <w:rFonts w:ascii="宋体" w:hAnsi="宋体" w:cs="Arial"/>
          <w:color w:val="000000"/>
          <w:sz w:val="24"/>
        </w:rPr>
      </w:pPr>
      <w:r w:rsidRPr="00F07AE1">
        <w:rPr>
          <w:rFonts w:ascii="宋体" w:hAnsi="宋体" w:cs="Arial" w:hint="eastAsia"/>
          <w:color w:val="000000"/>
          <w:sz w:val="24"/>
          <w:szCs w:val="24"/>
        </w:rPr>
        <w:t>4</w:t>
      </w:r>
      <w:r>
        <w:rPr>
          <w:rFonts w:ascii="宋体" w:hAnsi="宋体" w:cs="Arial" w:hint="eastAsia"/>
          <w:color w:val="000000"/>
          <w:sz w:val="24"/>
          <w:szCs w:val="24"/>
        </w:rPr>
        <w:t>）</w:t>
      </w:r>
      <w:r w:rsidRPr="00F07AE1">
        <w:rPr>
          <w:rFonts w:ascii="宋体" w:hAnsi="宋体" w:cs="Arial" w:hint="eastAsia"/>
          <w:color w:val="000000"/>
          <w:sz w:val="24"/>
          <w:szCs w:val="24"/>
        </w:rPr>
        <w:t>、供应商未被“信用中国”网站(www.creditchina.gov.cn)列入失信被执行人名单、重大税收违法案件当事人名单，且未被“中国政府采购网”(</w:t>
      </w:r>
      <w:hyperlink r:id="rId8" w:history="1">
        <w:r w:rsidRPr="00F07AE1">
          <w:rPr>
            <w:rFonts w:ascii="宋体" w:hAnsi="宋体" w:cs="Arial" w:hint="eastAsia"/>
            <w:color w:val="000000"/>
            <w:sz w:val="24"/>
            <w:szCs w:val="24"/>
          </w:rPr>
          <w:t>www.ccgp.gov.cn</w:t>
        </w:r>
      </w:hyperlink>
      <w:r w:rsidRPr="00F07AE1">
        <w:rPr>
          <w:rFonts w:ascii="宋体" w:hAnsi="宋体" w:cs="Arial" w:hint="eastAsia"/>
          <w:color w:val="000000"/>
          <w:sz w:val="24"/>
          <w:szCs w:val="24"/>
        </w:rPr>
        <w:t>)列入政府采购严重违法失信行为记录名单。</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5</w:t>
      </w:r>
      <w:r>
        <w:rPr>
          <w:rFonts w:ascii="宋体" w:hAnsi="宋体" w:cs="Arial" w:hint="eastAsia"/>
          <w:color w:val="000000"/>
          <w:sz w:val="24"/>
          <w:szCs w:val="24"/>
        </w:rPr>
        <w:t>）</w:t>
      </w:r>
      <w:r w:rsidRPr="00F07AE1">
        <w:rPr>
          <w:rFonts w:ascii="宋体" w:hAnsi="宋体" w:cs="Arial" w:hint="eastAsia"/>
          <w:color w:val="000000"/>
          <w:sz w:val="24"/>
          <w:szCs w:val="24"/>
        </w:rPr>
        <w:t>、本次招标不接受联合投标。</w:t>
      </w:r>
      <w:bookmarkEnd w:id="17"/>
    </w:p>
    <w:p w:rsidR="005F4555" w:rsidRPr="000558CE" w:rsidRDefault="006A73E1" w:rsidP="006A73E1">
      <w:pPr>
        <w:spacing w:line="360" w:lineRule="auto"/>
        <w:ind w:firstLineChars="200" w:firstLine="480"/>
        <w:rPr>
          <w:rFonts w:ascii="宋体" w:hAnsi="宋体" w:cs="黑体"/>
          <w:b/>
          <w:color w:val="000000"/>
          <w:sz w:val="24"/>
          <w:szCs w:val="24"/>
        </w:rPr>
      </w:pPr>
      <w:r>
        <w:rPr>
          <w:rFonts w:ascii="宋体" w:hAnsi="宋体" w:cs="Arial" w:hint="eastAsia"/>
          <w:sz w:val="24"/>
          <w:szCs w:val="24"/>
        </w:rPr>
        <w:t>二、</w:t>
      </w:r>
      <w:r w:rsidR="002838C6" w:rsidRPr="000558CE">
        <w:rPr>
          <w:rFonts w:ascii="宋体" w:hAnsi="宋体" w:cs="Arial" w:hint="eastAsia"/>
          <w:b/>
          <w:sz w:val="24"/>
          <w:szCs w:val="24"/>
        </w:rPr>
        <w:t>项目名称：</w:t>
      </w:r>
      <w:r w:rsidR="002838C6" w:rsidRPr="000558CE">
        <w:rPr>
          <w:rFonts w:ascii="宋体" w:hAnsi="宋体" w:cs="黑体"/>
          <w:b/>
          <w:color w:val="000000"/>
          <w:sz w:val="24"/>
          <w:szCs w:val="24"/>
        </w:rPr>
        <w:t>《</w:t>
      </w:r>
      <w:r w:rsidR="00665C6A" w:rsidRPr="000558CE">
        <w:rPr>
          <w:rFonts w:ascii="宋体" w:hAnsi="宋体" w:cs="黑体" w:hint="eastAsia"/>
          <w:b/>
          <w:color w:val="000000"/>
          <w:sz w:val="24"/>
          <w:szCs w:val="24"/>
        </w:rPr>
        <w:t>智慧触摸会议屛</w:t>
      </w:r>
      <w:r w:rsidR="002838C6" w:rsidRPr="000558CE">
        <w:rPr>
          <w:rFonts w:ascii="宋体" w:hAnsi="宋体" w:cs="黑体"/>
          <w:b/>
          <w:color w:val="000000"/>
          <w:sz w:val="24"/>
          <w:szCs w:val="24"/>
        </w:rPr>
        <w:t>》项目</w:t>
      </w:r>
    </w:p>
    <w:p w:rsidR="00665C6A" w:rsidRDefault="00665C6A" w:rsidP="00665C6A">
      <w:pPr>
        <w:ind w:firstLineChars="200" w:firstLine="480"/>
        <w:rPr>
          <w:rFonts w:ascii="宋体" w:hAnsi="宋体"/>
          <w:sz w:val="24"/>
          <w:szCs w:val="24"/>
        </w:rPr>
      </w:pPr>
    </w:p>
    <w:p w:rsidR="00665C6A" w:rsidRDefault="006A73E1" w:rsidP="00665C6A">
      <w:pPr>
        <w:ind w:firstLineChars="200" w:firstLine="480"/>
        <w:rPr>
          <w:rFonts w:ascii="宋体" w:hAnsi="宋体" w:cs="宋体"/>
          <w:sz w:val="24"/>
          <w:szCs w:val="24"/>
        </w:rPr>
      </w:pPr>
      <w:r>
        <w:rPr>
          <w:rFonts w:ascii="宋体" w:hAnsi="宋体" w:cs="Arial" w:hint="eastAsia"/>
          <w:sz w:val="24"/>
          <w:szCs w:val="24"/>
        </w:rPr>
        <w:t>三、</w:t>
      </w:r>
      <w:r w:rsidR="002838C6">
        <w:rPr>
          <w:rFonts w:ascii="宋体" w:hAnsi="宋体" w:cs="Arial" w:hint="eastAsia"/>
          <w:sz w:val="24"/>
          <w:szCs w:val="24"/>
        </w:rPr>
        <w:t xml:space="preserve"> </w:t>
      </w:r>
      <w:r w:rsidR="002838C6" w:rsidRPr="000558CE">
        <w:rPr>
          <w:rFonts w:ascii="宋体" w:hAnsi="宋体" w:hint="eastAsia"/>
          <w:b/>
          <w:sz w:val="24"/>
          <w:szCs w:val="24"/>
        </w:rPr>
        <w:t>项目内容</w:t>
      </w:r>
      <w:r w:rsidR="002838C6">
        <w:rPr>
          <w:rFonts w:ascii="宋体" w:hAnsi="宋体" w:hint="eastAsia"/>
          <w:sz w:val="24"/>
          <w:szCs w:val="24"/>
        </w:rPr>
        <w:t>：</w:t>
      </w:r>
      <w:r w:rsidR="00665C6A">
        <w:rPr>
          <w:rFonts w:ascii="宋体" w:hAnsi="宋体" w:cs="宋体" w:hint="eastAsia"/>
          <w:sz w:val="24"/>
          <w:szCs w:val="24"/>
        </w:rPr>
        <w:t>我院会议室会议显示设备已十分陈旧，需替换新型设备满足日益增长的各类远程会议的需求。</w:t>
      </w:r>
    </w:p>
    <w:p w:rsidR="00665C6A" w:rsidRDefault="00665C6A" w:rsidP="00665C6A">
      <w:pPr>
        <w:spacing w:line="360" w:lineRule="auto"/>
        <w:ind w:firstLineChars="200" w:firstLine="480"/>
        <w:rPr>
          <w:rFonts w:ascii="宋体" w:hAnsi="宋体"/>
          <w:sz w:val="24"/>
          <w:szCs w:val="24"/>
        </w:rPr>
      </w:pPr>
    </w:p>
    <w:p w:rsidR="005F4555" w:rsidRPr="000558CE" w:rsidRDefault="006A73E1" w:rsidP="00665C6A">
      <w:pPr>
        <w:spacing w:line="360" w:lineRule="auto"/>
        <w:ind w:firstLineChars="200" w:firstLine="480"/>
        <w:rPr>
          <w:rFonts w:ascii="宋体" w:hAnsi="宋体"/>
          <w:b/>
          <w:sz w:val="24"/>
          <w:szCs w:val="24"/>
        </w:rPr>
      </w:pPr>
      <w:r>
        <w:rPr>
          <w:rFonts w:ascii="宋体" w:hAnsi="宋体" w:hint="eastAsia"/>
          <w:sz w:val="24"/>
          <w:szCs w:val="24"/>
        </w:rPr>
        <w:t>四、</w:t>
      </w:r>
      <w:r w:rsidR="002838C6" w:rsidRPr="000558CE">
        <w:rPr>
          <w:rFonts w:ascii="宋体" w:hAnsi="宋体" w:hint="eastAsia"/>
          <w:b/>
          <w:sz w:val="24"/>
          <w:szCs w:val="24"/>
        </w:rPr>
        <w:t>项目内容释义：</w:t>
      </w:r>
    </w:p>
    <w:p w:rsidR="00665C6A" w:rsidRDefault="00665C6A" w:rsidP="00665C6A">
      <w:pPr>
        <w:spacing w:line="360" w:lineRule="auto"/>
        <w:ind w:firstLineChars="200" w:firstLine="480"/>
        <w:rPr>
          <w:rFonts w:ascii="宋体" w:hAnsi="宋体" w:cs="宋体"/>
          <w:sz w:val="24"/>
          <w:szCs w:val="24"/>
        </w:rPr>
      </w:pPr>
      <w:r>
        <w:rPr>
          <w:rFonts w:ascii="宋体" w:hAnsi="宋体" w:cs="宋体" w:hint="eastAsia"/>
          <w:sz w:val="24"/>
          <w:szCs w:val="24"/>
        </w:rPr>
        <w:t>75寸智慧触摸会议屏壹套、迷你主机壹套、移动支架壹套、无线传屏设备壹套、无线翻页设备壹套、无线全向收放音设备贰套、超广角高清摄像设备壹套、外置音频设备壹套。</w:t>
      </w:r>
    </w:p>
    <w:p w:rsidR="00665C6A" w:rsidRDefault="00665C6A" w:rsidP="00BA5782">
      <w:pPr>
        <w:spacing w:line="276" w:lineRule="auto"/>
        <w:ind w:firstLineChars="200" w:firstLine="480"/>
        <w:rPr>
          <w:rFonts w:ascii="宋体" w:hAnsi="宋体"/>
          <w:bCs/>
          <w:color w:val="000000" w:themeColor="text1"/>
          <w:sz w:val="24"/>
          <w:szCs w:val="24"/>
          <w:lang w:val="zh-CN"/>
        </w:rPr>
      </w:pPr>
    </w:p>
    <w:p w:rsidR="005F4555" w:rsidRPr="000558CE" w:rsidRDefault="006A73E1" w:rsidP="00BA5782">
      <w:pPr>
        <w:spacing w:line="276" w:lineRule="auto"/>
        <w:ind w:firstLineChars="200" w:firstLine="480"/>
        <w:rPr>
          <w:b/>
          <w:sz w:val="24"/>
          <w:szCs w:val="24"/>
        </w:rPr>
      </w:pPr>
      <w:r>
        <w:rPr>
          <w:rFonts w:ascii="宋体" w:hAnsi="宋体" w:hint="eastAsia"/>
          <w:bCs/>
          <w:color w:val="000000" w:themeColor="text1"/>
          <w:sz w:val="24"/>
          <w:szCs w:val="24"/>
          <w:lang w:val="zh-CN"/>
        </w:rPr>
        <w:t>五、</w:t>
      </w:r>
      <w:r w:rsidR="002838C6">
        <w:rPr>
          <w:rFonts w:hint="eastAsia"/>
          <w:sz w:val="24"/>
          <w:szCs w:val="24"/>
        </w:rPr>
        <w:t xml:space="preserve"> </w:t>
      </w:r>
      <w:r w:rsidR="002838C6" w:rsidRPr="000558CE">
        <w:rPr>
          <w:rFonts w:hint="eastAsia"/>
          <w:b/>
          <w:sz w:val="24"/>
          <w:szCs w:val="24"/>
        </w:rPr>
        <w:t>技术性能（参考）</w:t>
      </w:r>
    </w:p>
    <w:p w:rsidR="00665C6A" w:rsidRDefault="00665C6A" w:rsidP="00665C6A">
      <w:pPr>
        <w:tabs>
          <w:tab w:val="left" w:pos="4140"/>
        </w:tabs>
        <w:spacing w:line="360" w:lineRule="auto"/>
        <w:ind w:firstLineChars="177" w:firstLine="425"/>
        <w:rPr>
          <w:rFonts w:ascii="宋体" w:hAnsi="宋体" w:cs="宋体"/>
          <w:sz w:val="24"/>
          <w:szCs w:val="24"/>
        </w:rPr>
      </w:pPr>
      <w:r>
        <w:rPr>
          <w:rFonts w:ascii="宋体" w:hAnsi="宋体" w:cs="宋体" w:hint="eastAsia"/>
          <w:sz w:val="24"/>
          <w:szCs w:val="24"/>
        </w:rPr>
        <w:t>智慧触摸会议屏要有明确的发展前景，以保证新建立的会议系统能够最大限度地适应医院在今后技术发展变化和业务发展变化的需要，能够根据医院业务需要进行功能扩充。同时，在设计时应充分考虑与医院信息系统的紧密集成，与医院发展战略相适应，具体要求如下：</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1）支持视频会议：系统能够支持全院会议和专线会议，并可进行腾讯会议、zoom会议，灵活升级授权，无需重新部署系统；</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2）传屏功能：可以实现院内各业务系统平台的使用及工作汇报的投屏。；</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3）系统要求：正版windows 企业版操作系统；</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4）架构：完成浏览器界面，客户端零安装。系统的维护和版本更新在智慧触摸会议屏上进行；</w:t>
      </w:r>
    </w:p>
    <w:p w:rsidR="00665C6A" w:rsidRDefault="00665C6A" w:rsidP="00665C6A">
      <w:pPr>
        <w:spacing w:line="360" w:lineRule="auto"/>
        <w:rPr>
          <w:rFonts w:ascii="宋体" w:hAnsi="宋体" w:cs="宋体" w:hint="eastAsia"/>
          <w:sz w:val="24"/>
          <w:szCs w:val="24"/>
        </w:rPr>
      </w:pPr>
      <w:r>
        <w:rPr>
          <w:rFonts w:ascii="宋体" w:hAnsi="宋体" w:cs="宋体" w:hint="eastAsia"/>
          <w:sz w:val="24"/>
          <w:szCs w:val="24"/>
        </w:rPr>
        <w:lastRenderedPageBreak/>
        <w:t>5）跨浏览器:支持跨浏览器访问，需支持IE、Safari、火狐、360、遨游、谷歌等浏览器，并附真实系统截图；</w:t>
      </w:r>
    </w:p>
    <w:p w:rsidR="000558CE" w:rsidRDefault="000558CE" w:rsidP="00665C6A">
      <w:pPr>
        <w:spacing w:line="360" w:lineRule="auto"/>
        <w:rPr>
          <w:rFonts w:ascii="宋体" w:hAnsi="宋体" w:cs="宋体" w:hint="eastAsia"/>
          <w:sz w:val="24"/>
          <w:szCs w:val="24"/>
        </w:rPr>
      </w:pPr>
    </w:p>
    <w:p w:rsidR="000558CE" w:rsidRPr="00FD092B" w:rsidRDefault="000558CE" w:rsidP="000558CE">
      <w:pPr>
        <w:spacing w:line="360" w:lineRule="auto"/>
        <w:rPr>
          <w:rFonts w:ascii="Arial" w:hAnsi="Arial" w:cs="Arial"/>
          <w:b/>
          <w:color w:val="000000"/>
          <w:sz w:val="24"/>
        </w:rPr>
      </w:pPr>
      <w:r>
        <w:rPr>
          <w:rFonts w:ascii="Arial" w:hAnsi="Arial" w:cs="Arial" w:hint="eastAsia"/>
          <w:b/>
          <w:color w:val="000000"/>
          <w:sz w:val="24"/>
        </w:rPr>
        <w:t>五</w:t>
      </w:r>
      <w:r w:rsidRPr="00FD092B">
        <w:rPr>
          <w:rFonts w:ascii="Arial" w:hAnsi="Arial" w:cs="Arial" w:hint="eastAsia"/>
          <w:b/>
          <w:color w:val="000000"/>
          <w:sz w:val="24"/>
        </w:rPr>
        <w:t>、获取招标文件的时间、地点、方式及招标文件售价</w:t>
      </w:r>
      <w:r w:rsidRPr="00FD092B">
        <w:rPr>
          <w:rFonts w:ascii="Arial" w:hAnsi="Arial" w:cs="Arial" w:hint="eastAsia"/>
          <w:b/>
          <w:color w:val="000000"/>
          <w:sz w:val="24"/>
        </w:rPr>
        <w:t>:</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获取招标文件时间：2022年6月24日～2022年6月28日</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获取招标文件地点：见上海市中医医院官网</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招标文件</w:t>
      </w:r>
      <w:r>
        <w:rPr>
          <w:rFonts w:ascii="宋体" w:hAnsi="宋体" w:cs="Tahoma" w:hint="eastAsia"/>
          <w:color w:val="000000"/>
          <w:sz w:val="24"/>
          <w:szCs w:val="24"/>
        </w:rPr>
        <w:t>工本费</w:t>
      </w:r>
      <w:r>
        <w:rPr>
          <w:rFonts w:ascii="宋体" w:hAnsi="宋体" w:hint="eastAsia"/>
          <w:sz w:val="24"/>
          <w:szCs w:val="24"/>
        </w:rPr>
        <w:t>：无</w:t>
      </w:r>
    </w:p>
    <w:p w:rsidR="000558CE" w:rsidRDefault="000558CE" w:rsidP="000558CE">
      <w:pPr>
        <w:numPr>
          <w:ilvl w:val="0"/>
          <w:numId w:val="2"/>
        </w:numPr>
        <w:spacing w:line="360" w:lineRule="auto"/>
        <w:ind w:firstLineChars="74" w:firstLine="178"/>
        <w:rPr>
          <w:rFonts w:ascii="宋体" w:hAnsi="宋体"/>
          <w:sz w:val="24"/>
          <w:szCs w:val="24"/>
        </w:rPr>
      </w:pPr>
      <w:r>
        <w:rPr>
          <w:rFonts w:ascii="宋体" w:hAnsi="宋体" w:hint="eastAsia"/>
          <w:sz w:val="24"/>
          <w:szCs w:val="24"/>
        </w:rPr>
        <w:t>获取招标文件方式：官网自行下载</w:t>
      </w:r>
    </w:p>
    <w:p w:rsidR="000558CE" w:rsidRP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宋体" w:hAnsi="宋体"/>
          <w:sz w:val="24"/>
          <w:szCs w:val="24"/>
        </w:rPr>
      </w:pPr>
      <w:r>
        <w:rPr>
          <w:rFonts w:ascii="Arial" w:hAnsi="Arial" w:cs="Arial" w:hint="eastAsia"/>
          <w:b/>
          <w:color w:val="000000"/>
          <w:sz w:val="24"/>
        </w:rPr>
        <w:t>七</w:t>
      </w:r>
      <w:r w:rsidRPr="00FD092B">
        <w:rPr>
          <w:rFonts w:ascii="Arial" w:hAnsi="Arial" w:cs="Arial" w:hint="eastAsia"/>
          <w:b/>
          <w:color w:val="000000"/>
          <w:sz w:val="24"/>
        </w:rPr>
        <w:t>、递交招标文件截止时间、地点及要求</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color w:val="000000"/>
          <w:sz w:val="24"/>
          <w:szCs w:val="24"/>
        </w:rPr>
        <w:t>截止时间：</w:t>
      </w:r>
      <w:r>
        <w:rPr>
          <w:rFonts w:ascii="宋体" w:hAnsi="宋体" w:hint="eastAsia"/>
          <w:sz w:val="24"/>
          <w:szCs w:val="24"/>
        </w:rPr>
        <w:t>2022年7月1日 北京时间16:00</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地点：中国上海市静安区芷江中路274号上海市中医医院采购处</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响应文件份数：正本1份，副本2份。</w:t>
      </w:r>
    </w:p>
    <w:p w:rsidR="000558CE" w:rsidRDefault="000558CE" w:rsidP="000558CE">
      <w:pPr>
        <w:spacing w:line="360" w:lineRule="auto"/>
        <w:rPr>
          <w:rFonts w:ascii="Arial" w:hAnsi="Arial" w:cs="Arial" w:hint="eastAsia"/>
          <w:b/>
          <w:color w:val="000000"/>
          <w:sz w:val="24"/>
        </w:rPr>
      </w:pPr>
    </w:p>
    <w:p w:rsidR="000558CE" w:rsidRPr="00FD092B" w:rsidRDefault="000558CE" w:rsidP="000558CE">
      <w:pPr>
        <w:spacing w:line="360" w:lineRule="auto"/>
        <w:rPr>
          <w:rFonts w:ascii="Arial" w:hAnsi="Arial" w:cs="Arial"/>
          <w:b/>
          <w:color w:val="000000"/>
          <w:sz w:val="24"/>
        </w:rPr>
      </w:pPr>
      <w:r>
        <w:rPr>
          <w:rFonts w:ascii="Arial" w:hAnsi="Arial" w:cs="Arial"/>
          <w:b/>
          <w:color w:val="000000"/>
          <w:sz w:val="24"/>
        </w:rPr>
        <w:t>八</w:t>
      </w:r>
      <w:r w:rsidRPr="00FD092B">
        <w:rPr>
          <w:rFonts w:ascii="Arial" w:hAnsi="Arial" w:cs="Arial"/>
          <w:b/>
          <w:color w:val="000000"/>
          <w:sz w:val="24"/>
        </w:rPr>
        <w:t>、</w:t>
      </w:r>
      <w:r w:rsidRPr="00FD092B">
        <w:rPr>
          <w:rFonts w:ascii="Arial" w:hAnsi="Arial" w:cs="Arial" w:hint="eastAsia"/>
          <w:b/>
          <w:color w:val="000000"/>
          <w:sz w:val="24"/>
        </w:rPr>
        <w:t>采购人地址和联系方式</w:t>
      </w:r>
    </w:p>
    <w:p w:rsidR="000558CE" w:rsidRDefault="000558CE" w:rsidP="000558CE">
      <w:pPr>
        <w:spacing w:line="360" w:lineRule="auto"/>
        <w:ind w:firstLineChars="74" w:firstLine="178"/>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0558CE" w:rsidRDefault="000558CE" w:rsidP="000558CE">
      <w:pPr>
        <w:spacing w:line="360" w:lineRule="auto"/>
        <w:ind w:firstLineChars="274" w:firstLine="658"/>
        <w:jc w:val="both"/>
        <w:rPr>
          <w:rFonts w:ascii="宋体" w:hAnsi="宋体"/>
          <w:sz w:val="24"/>
          <w:szCs w:val="24"/>
        </w:rPr>
      </w:pPr>
      <w:r>
        <w:rPr>
          <w:rFonts w:ascii="宋体" w:hAnsi="宋体" w:hint="eastAsia"/>
          <w:sz w:val="24"/>
          <w:szCs w:val="24"/>
        </w:rPr>
        <w:t>联系人：刘琳君          联系电话：56639828*2237</w:t>
      </w:r>
    </w:p>
    <w:p w:rsidR="000558CE" w:rsidRDefault="000558CE" w:rsidP="000558CE">
      <w:pPr>
        <w:outlineLvl w:val="0"/>
        <w:rPr>
          <w:rFonts w:ascii="宋体" w:hAnsi="宋体"/>
          <w:b/>
          <w:sz w:val="24"/>
          <w:szCs w:val="24"/>
        </w:rPr>
      </w:pPr>
    </w:p>
    <w:p w:rsidR="000558CE" w:rsidRDefault="000558CE" w:rsidP="000558CE">
      <w:pPr>
        <w:outlineLvl w:val="0"/>
        <w:rPr>
          <w:rFonts w:ascii="宋体" w:hAnsi="宋体"/>
          <w:b/>
          <w:sz w:val="24"/>
          <w:szCs w:val="24"/>
        </w:rPr>
      </w:pPr>
    </w:p>
    <w:p w:rsidR="00665C6A" w:rsidRPr="000558CE" w:rsidRDefault="00665C6A" w:rsidP="000558CE">
      <w:pPr>
        <w:spacing w:line="276" w:lineRule="auto"/>
        <w:rPr>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Pr="006A73E1" w:rsidRDefault="002838C6" w:rsidP="006A73E1">
      <w:pPr>
        <w:pStyle w:val="1"/>
        <w:keepLines w:val="0"/>
        <w:widowControl w:val="0"/>
        <w:spacing w:line="360" w:lineRule="auto"/>
        <w:jc w:val="both"/>
        <w:rPr>
          <w:b w:val="0"/>
          <w:color w:val="000000" w:themeColor="text1"/>
          <w:sz w:val="32"/>
          <w:szCs w:val="32"/>
        </w:rPr>
      </w:pPr>
      <w:r>
        <w:rPr>
          <w:rFonts w:ascii="宋体" w:hAnsi="宋体" w:hint="eastAsia"/>
          <w:sz w:val="24"/>
          <w:szCs w:val="24"/>
        </w:rPr>
        <w:lastRenderedPageBreak/>
        <w:t xml:space="preserve">附件一：                          </w:t>
      </w:r>
      <w:r w:rsidRPr="006A73E1">
        <w:rPr>
          <w:rFonts w:ascii="宋体" w:hAnsi="宋体" w:hint="eastAsia"/>
          <w:b w:val="0"/>
          <w:color w:val="000000" w:themeColor="text1"/>
          <w:sz w:val="32"/>
          <w:szCs w:val="32"/>
        </w:rPr>
        <w:t xml:space="preserve"> </w:t>
      </w:r>
      <w:bookmarkStart w:id="18" w:name="_Toc5288994"/>
      <w:bookmarkStart w:id="19" w:name="_Toc447129604"/>
      <w:bookmarkStart w:id="20" w:name="_Toc366668044"/>
      <w:r w:rsidR="00BB11E8" w:rsidRPr="006A73E1">
        <w:rPr>
          <w:rFonts w:hint="eastAsia"/>
          <w:b w:val="0"/>
          <w:color w:val="000000" w:themeColor="text1"/>
          <w:sz w:val="32"/>
          <w:szCs w:val="32"/>
        </w:rPr>
        <w:t>设</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备</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清</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单</w:t>
      </w:r>
    </w:p>
    <w:tbl>
      <w:tblPr>
        <w:tblW w:w="6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2662"/>
        <w:gridCol w:w="2268"/>
      </w:tblGrid>
      <w:tr w:rsidR="00C30DE7" w:rsidTr="00C30DE7">
        <w:trPr>
          <w:trHeight w:val="680"/>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设备</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功能</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数量</w:t>
            </w:r>
          </w:p>
        </w:tc>
      </w:tr>
      <w:tr w:rsidR="00C30DE7" w:rsidTr="00C30DE7">
        <w:trPr>
          <w:trHeight w:val="635"/>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themeColor="text1"/>
                <w:szCs w:val="21"/>
              </w:rPr>
              <w:t>75寸智慧触摸会议屏</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用于显示</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sz w:val="24"/>
                <w:szCs w:val="24"/>
              </w:rPr>
              <w:t>迷你主机壹套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内置正版windows企业版操作系统，用于软件安装</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移动支架壹套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用于智慧屏搬移</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无线传屏设备壹套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用于会议传屏</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无线翻页设备壹套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用于会议使用</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无线全向收放音设备壹套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用于会议话筒</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超广角高清摄像设备壹套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用于会议摄像</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1788"/>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外置音频设备壹套（含音箱壹对、手持麦克风壹对、功放设备壹套）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用于会议音频外放</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bl>
    <w:p w:rsidR="00BB11E8" w:rsidRDefault="00BB11E8" w:rsidP="00BB11E8">
      <w:pPr>
        <w:rPr>
          <w:b/>
          <w:color w:val="0000FF"/>
        </w:rPr>
      </w:pPr>
    </w:p>
    <w:p w:rsidR="00BB11E8" w:rsidRDefault="00BB11E8" w:rsidP="00BB11E8">
      <w:pPr>
        <w:rPr>
          <w:b/>
          <w:color w:val="0000FF"/>
        </w:rPr>
      </w:pPr>
    </w:p>
    <w:p w:rsidR="00BB11E8" w:rsidRDefault="00BB11E8" w:rsidP="00BB11E8">
      <w:pPr>
        <w:rPr>
          <w:b/>
          <w:color w:val="0000FF"/>
        </w:rPr>
      </w:pPr>
    </w:p>
    <w:p w:rsidR="00C30DE7" w:rsidRDefault="00C30DE7" w:rsidP="00BB11E8">
      <w:pPr>
        <w:rPr>
          <w:rFonts w:ascii="Times New Roman" w:hAnsi="Times New Roman"/>
          <w:b/>
          <w:color w:val="0000FF"/>
          <w:kern w:val="44"/>
          <w:sz w:val="24"/>
          <w:szCs w:val="24"/>
        </w:rPr>
      </w:pPr>
    </w:p>
    <w:p w:rsidR="00C30DE7" w:rsidRDefault="00C30DE7" w:rsidP="00BB11E8">
      <w:pPr>
        <w:rPr>
          <w:rFonts w:ascii="Times New Roman" w:hAnsi="Times New Roman"/>
          <w:b/>
          <w:color w:val="0000FF"/>
          <w:kern w:val="44"/>
          <w:sz w:val="24"/>
          <w:szCs w:val="24"/>
        </w:rPr>
      </w:pPr>
    </w:p>
    <w:p w:rsidR="00BB11E8" w:rsidRDefault="00BB11E8" w:rsidP="00BB11E8">
      <w:pPr>
        <w:rPr>
          <w:rFonts w:ascii="Times New Roman" w:hAnsi="Times New Roman"/>
          <w:b/>
          <w:color w:val="0000FF"/>
          <w:kern w:val="44"/>
          <w:sz w:val="24"/>
          <w:szCs w:val="24"/>
        </w:rPr>
      </w:pPr>
      <w:r>
        <w:rPr>
          <w:rFonts w:ascii="Times New Roman" w:hAnsi="Times New Roman" w:hint="eastAsia"/>
          <w:b/>
          <w:color w:val="0000FF"/>
          <w:kern w:val="44"/>
          <w:sz w:val="24"/>
          <w:szCs w:val="24"/>
        </w:rPr>
        <w:lastRenderedPageBreak/>
        <w:t>五、设备技术参数、软件功能清单</w:t>
      </w:r>
    </w:p>
    <w:p w:rsidR="00BB11E8" w:rsidRDefault="00BB11E8" w:rsidP="00BB11E8"/>
    <w:tbl>
      <w:tblPr>
        <w:tblStyle w:val="TableNormal"/>
        <w:tblW w:w="9776"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43"/>
        <w:gridCol w:w="8033"/>
      </w:tblGrid>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Cs w:val="21"/>
              </w:rPr>
            </w:pPr>
            <w:r>
              <w:rPr>
                <w:b/>
                <w:bCs/>
                <w:sz w:val="24"/>
                <w:szCs w:val="24"/>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b/>
                <w:bCs/>
                <w:sz w:val="24"/>
                <w:szCs w:val="24"/>
                <w:lang w:val="zh-TW"/>
              </w:rPr>
              <w:t>设备功能</w:t>
            </w:r>
            <w:r>
              <w:rPr>
                <w:rFonts w:ascii="宋体" w:hAnsi="宋体" w:cs="宋体" w:hint="eastAsia"/>
                <w:b/>
                <w:bCs/>
                <w:sz w:val="24"/>
                <w:szCs w:val="24"/>
                <w:lang w:val="zh-TW" w:eastAsia="zh-TW"/>
              </w:rPr>
              <w:t>要求</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b/>
                <w:bCs/>
                <w:sz w:val="24"/>
                <w:szCs w:val="24"/>
              </w:rPr>
            </w:pPr>
            <w:r>
              <w:rPr>
                <w:sz w:val="24"/>
                <w:szCs w:val="24"/>
              </w:rPr>
              <w:t>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b/>
                <w:bCs/>
                <w:sz w:val="24"/>
                <w:szCs w:val="24"/>
                <w:lang w:val="zh-TW" w:eastAsia="zh-TW"/>
              </w:rPr>
            </w:pPr>
            <w:r>
              <w:rPr>
                <w:rFonts w:ascii="微软雅黑" w:eastAsia="微软雅黑" w:hAnsi="微软雅黑" w:cs="微软雅黑" w:hint="eastAsia"/>
                <w:sz w:val="20"/>
              </w:rPr>
              <w:t>所投产品采用一体化设计，具备内置摄像头、麦克风、扬声器、编解码器、红外触摸显示器，整体美观、大方，可以提供统一的维保和服务。</w:t>
            </w:r>
          </w:p>
        </w:tc>
      </w:tr>
      <w:tr w:rsidR="00BB11E8" w:rsidTr="00BC4CC4">
        <w:trPr>
          <w:trHeight w:val="2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Calibri" w:cs="Calibri"/>
                <w:szCs w:val="21"/>
              </w:rPr>
            </w:pPr>
            <w:r>
              <w:rPr>
                <w:sz w:val="24"/>
                <w:szCs w:val="24"/>
              </w:rPr>
              <w:t>1.</w:t>
            </w:r>
            <w:r>
              <w:rPr>
                <w:sz w:val="24"/>
                <w:szCs w:val="24"/>
                <w:lang w:val="zh-CN"/>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超薄窄边框设计，整机屏占比</w:t>
            </w:r>
            <w:r>
              <w:rPr>
                <w:sz w:val="20"/>
              </w:rPr>
              <w:t>≥88%</w:t>
            </w:r>
            <w:r>
              <w:rPr>
                <w:rFonts w:ascii="宋体" w:hAnsi="宋体" w:cs="宋体" w:hint="eastAsia"/>
                <w:sz w:val="20"/>
              </w:rPr>
              <w:t>以上，整机最薄处</w:t>
            </w:r>
            <w:r>
              <w:rPr>
                <w:sz w:val="20"/>
              </w:rPr>
              <w:t>≤24mm</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sz w:val="24"/>
                <w:szCs w:val="24"/>
              </w:rPr>
              <w:t>1.</w:t>
            </w:r>
            <w:r>
              <w:rPr>
                <w:sz w:val="24"/>
                <w:szCs w:val="24"/>
                <w:lang w:val="zh-CN"/>
              </w:rPr>
              <w:t>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整机内置≥1080P 1200万像素及以上高清摄像头，支持电子云台，无需机械转动部分，可通过程序设置，在摄像机内部控制镜头的视角和变焦。</w:t>
            </w:r>
          </w:p>
        </w:tc>
      </w:tr>
      <w:tr w:rsidR="00BB11E8" w:rsidTr="00BC4CC4">
        <w:trPr>
          <w:trHeight w:val="351"/>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sz w:val="24"/>
                <w:szCs w:val="24"/>
              </w:rPr>
              <w:t>1.</w:t>
            </w:r>
            <w:r>
              <w:rPr>
                <w:sz w:val="24"/>
                <w:szCs w:val="24"/>
                <w:lang w:val="zh-CN"/>
              </w:rPr>
              <w:t>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具有全功能Type-C接口，可支持手机充电、音视频信号传输、外部设备调用本机摄像头、麦克风及扬声器</w:t>
            </w:r>
          </w:p>
        </w:tc>
      </w:tr>
      <w:tr w:rsidR="00BB11E8" w:rsidTr="00BC4CC4">
        <w:trPr>
          <w:trHeight w:val="375"/>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rFonts w:eastAsiaTheme="minorEastAsia"/>
                <w:sz w:val="24"/>
                <w:szCs w:val="24"/>
              </w:rPr>
              <w:t>1.5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sz w:val="20"/>
              </w:rPr>
              <w:t>I/O</w:t>
            </w:r>
            <w:r>
              <w:rPr>
                <w:rFonts w:ascii="宋体" w:hAnsi="宋体" w:cs="宋体" w:hint="eastAsia"/>
                <w:sz w:val="20"/>
              </w:rPr>
              <w:t>接口</w:t>
            </w:r>
            <w:r>
              <w:rPr>
                <w:sz w:val="20"/>
              </w:rPr>
              <w:t>:≥1</w:t>
            </w:r>
            <w:r>
              <w:rPr>
                <w:rFonts w:ascii="宋体" w:hAnsi="宋体" w:cs="宋体" w:hint="eastAsia"/>
                <w:sz w:val="20"/>
              </w:rPr>
              <w:t>路</w:t>
            </w:r>
            <w:r>
              <w:rPr>
                <w:sz w:val="20"/>
              </w:rPr>
              <w:t>HDMI IN</w:t>
            </w:r>
            <w:r>
              <w:rPr>
                <w:rFonts w:ascii="宋体" w:hAnsi="宋体" w:cs="宋体" w:hint="eastAsia"/>
                <w:sz w:val="20"/>
              </w:rPr>
              <w:t>；</w:t>
            </w:r>
            <w:r>
              <w:rPr>
                <w:sz w:val="20"/>
              </w:rPr>
              <w:t>≥1</w:t>
            </w:r>
            <w:r>
              <w:rPr>
                <w:rFonts w:ascii="宋体" w:hAnsi="宋体" w:cs="宋体" w:hint="eastAsia"/>
                <w:sz w:val="20"/>
              </w:rPr>
              <w:t>路</w:t>
            </w:r>
            <w:r>
              <w:rPr>
                <w:sz w:val="20"/>
              </w:rPr>
              <w:t xml:space="preserve"> USB 2.0</w:t>
            </w:r>
            <w:r>
              <w:rPr>
                <w:rFonts w:ascii="宋体" w:hAnsi="宋体" w:cs="宋体" w:hint="eastAsia"/>
                <w:sz w:val="20"/>
              </w:rPr>
              <w:t>；</w:t>
            </w:r>
            <w:r>
              <w:rPr>
                <w:sz w:val="20"/>
              </w:rPr>
              <w:t>≥2</w:t>
            </w:r>
            <w:r>
              <w:rPr>
                <w:rFonts w:ascii="宋体" w:hAnsi="宋体" w:cs="宋体" w:hint="eastAsia"/>
                <w:sz w:val="20"/>
              </w:rPr>
              <w:t>路</w:t>
            </w:r>
            <w:r>
              <w:rPr>
                <w:sz w:val="20"/>
              </w:rPr>
              <w:t>USB 3.0</w:t>
            </w:r>
            <w:r>
              <w:rPr>
                <w:rFonts w:ascii="宋体" w:hAnsi="宋体" w:cs="宋体" w:hint="eastAsia"/>
                <w:sz w:val="20"/>
              </w:rPr>
              <w:t>；</w:t>
            </w:r>
            <w:r>
              <w:rPr>
                <w:sz w:val="20"/>
              </w:rPr>
              <w:t>≥2</w:t>
            </w:r>
            <w:r>
              <w:rPr>
                <w:rFonts w:ascii="宋体" w:hAnsi="宋体" w:cs="宋体" w:hint="eastAsia"/>
                <w:sz w:val="20"/>
              </w:rPr>
              <w:t>路</w:t>
            </w:r>
            <w:r>
              <w:rPr>
                <w:sz w:val="20"/>
              </w:rPr>
              <w:t>Type-C</w:t>
            </w:r>
            <w:r>
              <w:rPr>
                <w:rFonts w:ascii="宋体" w:hAnsi="宋体" w:cs="宋体" w:hint="eastAsia"/>
                <w:sz w:val="20"/>
              </w:rPr>
              <w:t>；</w:t>
            </w:r>
            <w:r>
              <w:rPr>
                <w:sz w:val="20"/>
              </w:rPr>
              <w:t>≥1</w:t>
            </w:r>
            <w:r>
              <w:rPr>
                <w:rFonts w:ascii="宋体" w:hAnsi="宋体" w:cs="宋体" w:hint="eastAsia"/>
                <w:sz w:val="20"/>
              </w:rPr>
              <w:t>路</w:t>
            </w:r>
            <w:r>
              <w:rPr>
                <w:sz w:val="20"/>
              </w:rPr>
              <w:t>TOUCH</w:t>
            </w:r>
            <w:r>
              <w:rPr>
                <w:rFonts w:ascii="宋体" w:hAnsi="宋体" w:cs="宋体" w:hint="eastAsia"/>
                <w:sz w:val="20"/>
              </w:rPr>
              <w:t>；</w:t>
            </w:r>
            <w:r>
              <w:rPr>
                <w:sz w:val="20"/>
              </w:rPr>
              <w:t>≥1</w:t>
            </w:r>
            <w:r>
              <w:rPr>
                <w:rFonts w:ascii="宋体" w:hAnsi="宋体" w:cs="宋体" w:hint="eastAsia"/>
                <w:sz w:val="20"/>
              </w:rPr>
              <w:t>路</w:t>
            </w:r>
            <w:r>
              <w:rPr>
                <w:sz w:val="20"/>
              </w:rPr>
              <w:t>AUDIO OUT</w:t>
            </w:r>
            <w:r>
              <w:rPr>
                <w:rFonts w:ascii="宋体" w:hAnsi="宋体" w:cs="宋体" w:hint="eastAsia"/>
                <w:sz w:val="20"/>
              </w:rPr>
              <w:t>；</w:t>
            </w:r>
            <w:r>
              <w:rPr>
                <w:sz w:val="20"/>
              </w:rPr>
              <w:t>≥1</w:t>
            </w:r>
            <w:r>
              <w:rPr>
                <w:rFonts w:ascii="宋体" w:hAnsi="宋体" w:cs="宋体" w:hint="eastAsia"/>
                <w:sz w:val="20"/>
              </w:rPr>
              <w:t>路</w:t>
            </w:r>
            <w:r>
              <w:rPr>
                <w:sz w:val="20"/>
              </w:rPr>
              <w:t>RS232</w:t>
            </w:r>
            <w:r>
              <w:rPr>
                <w:rFonts w:ascii="宋体" w:hAnsi="宋体" w:cs="宋体" w:hint="eastAsia"/>
                <w:sz w:val="20"/>
              </w:rPr>
              <w:t>；</w:t>
            </w:r>
          </w:p>
        </w:tc>
      </w:tr>
      <w:tr w:rsidR="00BB11E8" w:rsidTr="00BC4CC4">
        <w:trPr>
          <w:trHeight w:val="88"/>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rPr>
            </w:pPr>
            <w:r>
              <w:rPr>
                <w:rFonts w:eastAsiaTheme="minorEastAsia"/>
                <w:sz w:val="24"/>
                <w:szCs w:val="24"/>
              </w:rPr>
              <w:t>1.6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rPr>
            </w:pPr>
            <w:r>
              <w:rPr>
                <w:rFonts w:ascii="宋体" w:hAnsi="宋体" w:cs="宋体" w:hint="eastAsia"/>
                <w:sz w:val="20"/>
              </w:rPr>
              <w:t>产品符合强制性产品认证制度，需具备</w:t>
            </w:r>
            <w:r>
              <w:rPr>
                <w:sz w:val="20"/>
              </w:rPr>
              <w:t>CCC</w:t>
            </w:r>
            <w:r>
              <w:rPr>
                <w:rFonts w:ascii="宋体" w:hAnsi="宋体" w:cs="宋体" w:hint="eastAsia"/>
                <w:sz w:val="20"/>
              </w:rPr>
              <w:t>认证</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rPr>
            </w:pPr>
            <w:r>
              <w:rPr>
                <w:sz w:val="24"/>
                <w:szCs w:val="24"/>
              </w:rPr>
              <w:t>1.</w:t>
            </w:r>
            <w:r>
              <w:rPr>
                <w:sz w:val="24"/>
                <w:szCs w:val="24"/>
                <w:lang w:val="zh-CN"/>
              </w:rPr>
              <w:t>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rPr>
            </w:pPr>
            <w:r>
              <w:rPr>
                <w:rStyle w:val="font41"/>
                <w:rFonts w:hint="default"/>
                <w:sz w:val="20"/>
              </w:rPr>
              <w:t>整机屏幕采用自填尺寸英寸UHD超高清LED液晶屏，显示比例16:9，屏幕图像分辨率达3840*2160，色彩度10bit ,可视角度178°，全高清4K系统图标显示。</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bCs/>
                <w:sz w:val="24"/>
                <w:szCs w:val="24"/>
              </w:rPr>
              <w:t>1.8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整机屏幕与屏幕保护层零贴合技术，减少显示面板与玻璃间的偏光、散射，画面显示更加清晰通透、可视角度更广</w:t>
            </w:r>
            <w:r>
              <w:rPr>
                <w:rStyle w:val="font21"/>
                <w:rFonts w:hint="default"/>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bCs/>
                <w:sz w:val="24"/>
                <w:szCs w:val="24"/>
              </w:rPr>
              <w:t>1.9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b/>
              </w:rPr>
            </w:pPr>
            <w:r>
              <w:rPr>
                <w:rStyle w:val="font41"/>
                <w:rFonts w:hint="default"/>
                <w:sz w:val="20"/>
              </w:rPr>
              <w:t>色域</w:t>
            </w:r>
            <w:r>
              <w:rPr>
                <w:sz w:val="20"/>
              </w:rPr>
              <w:t>≥</w:t>
            </w:r>
            <w:r>
              <w:rPr>
                <w:rStyle w:val="font41"/>
                <w:rFonts w:hint="default"/>
                <w:sz w:val="20"/>
              </w:rPr>
              <w:t>90%NTSC， 可显示更真实更鲜艳的色</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bCs/>
                <w:sz w:val="24"/>
                <w:szCs w:val="24"/>
              </w:rPr>
            </w:pPr>
            <w:r>
              <w:rPr>
                <w:bCs/>
                <w:sz w:val="24"/>
                <w:szCs w:val="24"/>
              </w:rPr>
              <w:t>1.10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szCs w:val="21"/>
              </w:rPr>
            </w:pPr>
            <w:r>
              <w:rPr>
                <w:rStyle w:val="font31"/>
                <w:rFonts w:hint="default"/>
                <w:sz w:val="20"/>
              </w:rPr>
              <w:t>采用红外触控技术，支持Windows系统中进行</w:t>
            </w:r>
            <w:r>
              <w:rPr>
                <w:sz w:val="20"/>
              </w:rPr>
              <w:t>≥</w:t>
            </w:r>
            <w:r>
              <w:rPr>
                <w:rStyle w:val="font31"/>
                <w:rFonts w:hint="default"/>
                <w:sz w:val="20"/>
              </w:rPr>
              <w:t>20点触控，支持高精度红外被动笔书写，书写精度≤±1mm，支持双人同时书写</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整机内置接收模块，除无线传屏器外不需要连接任何附加设备，可实现外部电脑音视频信号实时传输到触摸一体机上（无论整机处于任何通道），并可支持触摸回传，支持免安装驱动，即插即用。</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支持操作系统：</w:t>
            </w:r>
            <w:r>
              <w:rPr>
                <w:sz w:val="20"/>
              </w:rPr>
              <w:t>Win7/Win8/Win8.1/Win10/Mac OS10.10</w:t>
            </w:r>
            <w:r>
              <w:rPr>
                <w:rFonts w:ascii="宋体" w:hAnsi="宋体" w:cs="宋体" w:hint="eastAsia"/>
                <w:sz w:val="20"/>
              </w:rPr>
              <w:t>及以上</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传输延迟</w:t>
            </w:r>
            <w:r>
              <w:rPr>
                <w:sz w:val="20"/>
              </w:rPr>
              <w:t>≤90ms</w:t>
            </w:r>
            <w:r>
              <w:rPr>
                <w:rFonts w:ascii="宋体" w:hAnsi="宋体" w:cs="宋体" w:hint="eastAsia"/>
                <w:sz w:val="20"/>
              </w:rPr>
              <w:t>，帧率达到</w:t>
            </w:r>
            <w:r>
              <w:rPr>
                <w:sz w:val="20"/>
              </w:rPr>
              <w:t>20fps-30fps</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可以仅对一个窗口进行无线投屏，其他窗口内容不做展示，保证数据的隐私</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白板中提供三种大小笔粗，并预置</w:t>
            </w:r>
            <w:r>
              <w:rPr>
                <w:sz w:val="20"/>
              </w:rPr>
              <w:t>11</w:t>
            </w:r>
            <w:r>
              <w:rPr>
                <w:rFonts w:ascii="宋体" w:hAnsi="宋体" w:cs="宋体" w:hint="eastAsia"/>
                <w:sz w:val="20"/>
              </w:rPr>
              <w:t>种以上颜色，可</w:t>
            </w:r>
            <w:r>
              <w:rPr>
                <w:sz w:val="20"/>
              </w:rPr>
              <w:t>“</w:t>
            </w:r>
            <w:r>
              <w:rPr>
                <w:rFonts w:ascii="宋体" w:hAnsi="宋体" w:cs="宋体" w:hint="eastAsia"/>
                <w:sz w:val="20"/>
              </w:rPr>
              <w:t>无限色盘</w:t>
            </w:r>
            <w:r>
              <w:rPr>
                <w:sz w:val="20"/>
              </w:rPr>
              <w:t>”</w:t>
            </w:r>
            <w:r>
              <w:rPr>
                <w:rFonts w:ascii="宋体" w:hAnsi="宋体" w:cs="宋体" w:hint="eastAsia"/>
                <w:sz w:val="20"/>
              </w:rPr>
              <w:t>自定义笔迹颜色</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漫游白板：通过移动板面可扩大书写区域，也可以将白板局部任意放大缩小</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手势操作：单指书写、多指拖拽／移动、单手擦除</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白板内容分享：支持白板内容本地／U盘保存，支持二维码和邮件分享，二维码分享时可加</w:t>
            </w:r>
            <w:r>
              <w:rPr>
                <w:rStyle w:val="font41"/>
                <w:rFonts w:hint="default"/>
                <w:sz w:val="20"/>
              </w:rPr>
              <w:lastRenderedPageBreak/>
              <w:t>密</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lastRenderedPageBreak/>
              <w:t>1.19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Windows系统兼容常用的PPT播放软件，搭配PC模块后无需调用PPT播放软件的批注功能，即可对PPT播放状态下进行连续多页批注，擦除，批注内容与原文件扫码分享保存</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录屏：整机自带录屏功能，可将屏幕画面和声音同步录入一个视频中并支持二维码带走或者保存本机，二维码支持加密</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本地扫码带走：在不连接互联网时，可将文件保存至本地并生成二维码，手机连接大屏热点后，即可通过扫描二维码方式进行内容下载及保存</w:t>
            </w:r>
            <w:r>
              <w:rPr>
                <w:rStyle w:val="font21"/>
                <w:rFonts w:hint="default"/>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采用按压式开关，可直接拆卸电脑模块，无需工具。</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31"/>
                <w:rFonts w:hint="default"/>
                <w:sz w:val="20"/>
              </w:rPr>
            </w:pPr>
            <w:r>
              <w:rPr>
                <w:rStyle w:val="font31"/>
                <w:rFonts w:hint="default"/>
                <w:sz w:val="20"/>
              </w:rPr>
              <w:t>PC通道下内置视频会议软件，视频会议软件与整机为同一厂家（提供视频会议软件著作权证明）</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Cs w:val="21"/>
              </w:rPr>
            </w:pPr>
            <w:r>
              <w:rPr>
                <w:sz w:val="20"/>
              </w:rPr>
              <w:t>1.24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31"/>
                <w:rFonts w:hint="default"/>
                <w:sz w:val="20"/>
              </w:rPr>
            </w:pPr>
            <w:r>
              <w:rPr>
                <w:rStyle w:val="font31"/>
                <w:rFonts w:hint="default"/>
                <w:sz w:val="20"/>
              </w:rPr>
              <w:t>为保证整机一体性，内置天线设计，整机包括模块无外伸天线。</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rPr>
            </w:pPr>
            <w:r>
              <w:rPr>
                <w:sz w:val="20"/>
              </w:rPr>
              <w:t>1.25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Cs w:val="21"/>
              </w:rPr>
            </w:pPr>
            <w:r>
              <w:rPr>
                <w:rFonts w:ascii="微软雅黑" w:eastAsia="微软雅黑" w:hAnsi="微软雅黑" w:cs="微软雅黑" w:hint="eastAsia"/>
                <w:sz w:val="20"/>
              </w:rPr>
              <w:t>窗口化本地文档打开：可以通过白板将本地的</w:t>
            </w:r>
            <w:r>
              <w:rPr>
                <w:sz w:val="20"/>
              </w:rPr>
              <w:t>word</w:t>
            </w:r>
            <w:r>
              <w:rPr>
                <w:rFonts w:ascii="微软雅黑" w:eastAsia="微软雅黑" w:hAnsi="微软雅黑" w:cs="微软雅黑" w:hint="eastAsia"/>
                <w:sz w:val="20"/>
              </w:rPr>
              <w:t>、</w:t>
            </w:r>
            <w:r>
              <w:rPr>
                <w:sz w:val="20"/>
              </w:rPr>
              <w:t>ppt</w:t>
            </w:r>
            <w:r>
              <w:rPr>
                <w:rFonts w:ascii="微软雅黑" w:eastAsia="微软雅黑" w:hAnsi="微软雅黑" w:cs="微软雅黑" w:hint="eastAsia"/>
                <w:sz w:val="20"/>
              </w:rPr>
              <w:t>等常用文件打开，并支持预览、翻页、全屏、批注、截屏等操作（提供国家级第三方认证机构测试报告）</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支持提笔检测：吸附在整机笔槽上的书写笔，提笔之后，可出现提示窗口，引导用户进入白板、批注或者快捷白板，方便使用，整体操作更加便捷</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小工具：在屏幕两侧均可调出小工具拦，可实现设置、计时器、截图、拍照、快传、录屏、投票器、多屏联动功能</w:t>
            </w:r>
          </w:p>
        </w:tc>
      </w:tr>
      <w:tr w:rsidR="00BB11E8" w:rsidTr="00BC4CC4">
        <w:trPr>
          <w:trHeight w:val="472"/>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多屏联动：设备装载</w:t>
            </w:r>
            <w:r>
              <w:rPr>
                <w:sz w:val="20"/>
              </w:rPr>
              <w:t>PC</w:t>
            </w:r>
            <w:r>
              <w:rPr>
                <w:rFonts w:ascii="微软雅黑" w:eastAsia="微软雅黑" w:hAnsi="微软雅黑" w:cs="微软雅黑" w:hint="eastAsia"/>
                <w:sz w:val="20"/>
              </w:rPr>
              <w:t>模块，从</w:t>
            </w:r>
            <w:r>
              <w:rPr>
                <w:sz w:val="20"/>
              </w:rPr>
              <w:t>PC</w:t>
            </w:r>
            <w:r>
              <w:rPr>
                <w:rFonts w:ascii="微软雅黑" w:eastAsia="微软雅黑" w:hAnsi="微软雅黑" w:cs="微软雅黑" w:hint="eastAsia"/>
                <w:sz w:val="20"/>
              </w:rPr>
              <w:t>模块输出到任意一块显示设备；在侧边栏即可一键进入多屏同显、多屏异显、单屏显示等多种状态，可与视频会议配合实现远程互动批注</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微软雅黑" w:eastAsia="微软雅黑" w:hAnsi="微软雅黑" w:cs="微软雅黑"/>
                <w:sz w:val="20"/>
              </w:rPr>
            </w:pPr>
            <w:r>
              <w:rPr>
                <w:rFonts w:ascii="微软雅黑" w:eastAsia="微软雅黑" w:hAnsi="微软雅黑" w:cs="微软雅黑" w:hint="eastAsia"/>
                <w:sz w:val="20"/>
              </w:rPr>
              <w:t>摄像头视角范围90-100°</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 w:val="20"/>
                <w:szCs w:val="21"/>
              </w:rPr>
            </w:pPr>
            <w:r>
              <w:rPr>
                <w:sz w:val="20"/>
              </w:rPr>
              <w:t>1.30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41"/>
                <w:rFonts w:hint="default"/>
              </w:rPr>
            </w:pPr>
            <w:r>
              <w:rPr>
                <w:rStyle w:val="font41"/>
                <w:rFonts w:hint="default"/>
              </w:rPr>
              <w:t>为确保整机软硬件为厂商自主研发，需提供≥4项计算机软件著作权证书，证书获得者与整机为同一厂家</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Cs w:val="21"/>
              </w:rPr>
            </w:pPr>
            <w:r>
              <w:rPr>
                <w:sz w:val="20"/>
              </w:rPr>
              <w:t>1.31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微软雅黑" w:eastAsia="微软雅黑" w:hAnsi="微软雅黑" w:cs="微软雅黑" w:hint="eastAsia"/>
                <w:sz w:val="20"/>
              </w:rPr>
              <w:t>配置一台嵌入式PC模块：配置不低于</w:t>
            </w:r>
            <w:r>
              <w:rPr>
                <w:sz w:val="20"/>
              </w:rPr>
              <w:t xml:space="preserve"> CPU Intel® Core i5/</w:t>
            </w:r>
            <w:r>
              <w:rPr>
                <w:rFonts w:ascii="微软雅黑" w:eastAsia="微软雅黑" w:hAnsi="微软雅黑" w:cs="微软雅黑" w:hint="eastAsia"/>
                <w:sz w:val="20"/>
              </w:rPr>
              <w:t>内存</w:t>
            </w:r>
            <w:r>
              <w:rPr>
                <w:sz w:val="20"/>
              </w:rPr>
              <w:t>DDR4 8G /</w:t>
            </w:r>
            <w:r>
              <w:rPr>
                <w:rFonts w:ascii="微软雅黑" w:eastAsia="微软雅黑" w:hAnsi="微软雅黑" w:cs="微软雅黑" w:hint="eastAsia"/>
                <w:sz w:val="20"/>
              </w:rPr>
              <w:t>固态硬盘</w:t>
            </w:r>
            <w:r>
              <w:rPr>
                <w:sz w:val="20"/>
              </w:rPr>
              <w:t>≥128G/windows</w:t>
            </w:r>
            <w:r>
              <w:rPr>
                <w:rFonts w:asciiTheme="minorEastAsia" w:eastAsiaTheme="minorEastAsia" w:hAnsiTheme="minorEastAsia" w:hint="eastAsia"/>
                <w:sz w:val="20"/>
              </w:rPr>
              <w:t xml:space="preserve"> 企业版正版操作</w:t>
            </w:r>
            <w:r>
              <w:rPr>
                <w:sz w:val="20"/>
              </w:rPr>
              <w:t>(</w:t>
            </w:r>
            <w:r>
              <w:rPr>
                <w:rFonts w:ascii="微软雅黑" w:eastAsia="微软雅黑" w:hAnsi="微软雅黑" w:cs="微软雅黑" w:hint="eastAsia"/>
                <w:sz w:val="20"/>
              </w:rPr>
              <w:t>与整机为同一品牌厂商，为确保使用稳定拒绝P</w:t>
            </w:r>
            <w:r>
              <w:rPr>
                <w:rFonts w:ascii="微软雅黑" w:eastAsia="微软雅黑" w:hAnsi="微软雅黑" w:cs="微软雅黑"/>
                <w:sz w:val="20"/>
              </w:rPr>
              <w:t>C模块</w:t>
            </w:r>
            <w:r>
              <w:rPr>
                <w:rFonts w:ascii="微软雅黑" w:eastAsia="微软雅黑" w:hAnsi="微软雅黑" w:cs="微软雅黑" w:hint="eastAsia"/>
                <w:sz w:val="20"/>
              </w:rPr>
              <w:t>为</w:t>
            </w:r>
            <w:r>
              <w:rPr>
                <w:sz w:val="20"/>
              </w:rPr>
              <w:lastRenderedPageBreak/>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lastRenderedPageBreak/>
              <w:t>1.32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配</w:t>
            </w:r>
            <w:r>
              <w:rPr>
                <w:rFonts w:ascii="微软雅黑" w:eastAsia="微软雅黑" w:hAnsi="微软雅黑" w:cs="微软雅黑" w:hint="eastAsia"/>
                <w:sz w:val="20"/>
              </w:rPr>
              <w:t>置一台简易式铝合金移动</w:t>
            </w:r>
            <w:r>
              <w:rPr>
                <w:rFonts w:ascii="宋体" w:hAnsi="宋体" w:cs="宋体" w:hint="eastAsia"/>
                <w:sz w:val="20"/>
              </w:rPr>
              <w:t>式支架</w:t>
            </w:r>
            <w:r>
              <w:rPr>
                <w:sz w:val="20"/>
              </w:rPr>
              <w:t>(</w:t>
            </w:r>
            <w:r>
              <w:rPr>
                <w:rFonts w:ascii="微软雅黑" w:eastAsia="微软雅黑" w:hAnsi="微软雅黑" w:cs="微软雅黑" w:hint="eastAsia"/>
                <w:sz w:val="20"/>
              </w:rPr>
              <w:t>与整机为同一品牌厂商，为确保使用稳定拒绝移动支架为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rFonts w:eastAsiaTheme="minorEastAsia"/>
                <w:sz w:val="20"/>
              </w:rPr>
              <w:t>1.33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rPr>
            </w:pPr>
            <w:r>
              <w:rPr>
                <w:rFonts w:ascii="宋体" w:hAnsi="宋体" w:cs="宋体" w:hint="eastAsia"/>
                <w:sz w:val="20"/>
              </w:rPr>
              <w:t>配置一套无</w:t>
            </w:r>
            <w:r>
              <w:rPr>
                <w:rFonts w:ascii="微软雅黑" w:eastAsia="微软雅黑" w:hAnsi="微软雅黑" w:cs="微软雅黑" w:hint="eastAsia"/>
                <w:sz w:val="20"/>
              </w:rPr>
              <w:t>线传屏器，支持</w:t>
            </w:r>
            <w:r>
              <w:rPr>
                <w:sz w:val="20"/>
              </w:rPr>
              <w:t>8</w:t>
            </w:r>
            <w:r>
              <w:rPr>
                <w:rFonts w:ascii="微软雅黑" w:eastAsia="微软雅黑" w:hAnsi="微软雅黑" w:cs="微软雅黑" w:hint="eastAsia"/>
                <w:sz w:val="20"/>
              </w:rPr>
              <w:t>米传输距离，支持手机和电脑支持混合投屏展示，支持四画面同屏展示，支持每个投屏内容进行独立反向操作，支持连接</w:t>
            </w:r>
            <w:r>
              <w:rPr>
                <w:sz w:val="20"/>
              </w:rPr>
              <w:t>32</w:t>
            </w:r>
            <w:r>
              <w:rPr>
                <w:rFonts w:ascii="宋体" w:hAnsi="宋体" w:cs="宋体" w:hint="eastAsia"/>
                <w:sz w:val="20"/>
              </w:rPr>
              <w:t>台设备</w:t>
            </w:r>
            <w:r>
              <w:rPr>
                <w:sz w:val="20"/>
              </w:rPr>
              <w:t>(</w:t>
            </w:r>
            <w:r>
              <w:rPr>
                <w:rFonts w:ascii="微软雅黑" w:eastAsia="微软雅黑" w:hAnsi="微软雅黑" w:cs="微软雅黑" w:hint="eastAsia"/>
                <w:sz w:val="20"/>
              </w:rPr>
              <w:t>与整机为同一品牌厂商，为确保使用稳定拒绝传屏器为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Theme="minorEastAsia"/>
                <w:sz w:val="20"/>
              </w:rPr>
            </w:pPr>
            <w:r>
              <w:rPr>
                <w:rFonts w:eastAsiaTheme="minorEastAsia"/>
                <w:sz w:val="20"/>
              </w:rPr>
              <w:t>1.34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sz w:val="20"/>
              </w:rPr>
            </w:pPr>
            <w:r>
              <w:rPr>
                <w:rFonts w:ascii="宋体" w:hAnsi="宋体" w:cs="宋体" w:hint="eastAsia"/>
                <w:sz w:val="20"/>
              </w:rPr>
              <w:t>配</w:t>
            </w:r>
            <w:r>
              <w:rPr>
                <w:rFonts w:ascii="微软雅黑" w:eastAsia="微软雅黑" w:hAnsi="微软雅黑" w:cs="微软雅黑" w:hint="eastAsia"/>
                <w:sz w:val="20"/>
              </w:rPr>
              <w:t>置一支无线</w:t>
            </w:r>
            <w:r>
              <w:rPr>
                <w:rFonts w:ascii="宋体" w:hAnsi="宋体" w:cs="宋体" w:hint="eastAsia"/>
                <w:sz w:val="20"/>
              </w:rPr>
              <w:t>电子翻页笔</w:t>
            </w:r>
            <w:r>
              <w:rPr>
                <w:sz w:val="20"/>
              </w:rPr>
              <w:t>(</w:t>
            </w:r>
            <w:r>
              <w:rPr>
                <w:rFonts w:ascii="微软雅黑" w:eastAsia="微软雅黑" w:hAnsi="微软雅黑" w:cs="微软雅黑" w:hint="eastAsia"/>
                <w:sz w:val="20"/>
              </w:rPr>
              <w:t>与整机为同一品牌厂商，为确保使用稳定拒绝为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 w:val="20"/>
              </w:rPr>
            </w:pPr>
            <w:r>
              <w:rPr>
                <w:sz w:val="20"/>
              </w:rPr>
              <w:t>1.35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sz w:val="20"/>
              </w:rPr>
            </w:pPr>
            <w:r>
              <w:rPr>
                <w:rFonts w:ascii="微软雅黑" w:eastAsia="微软雅黑" w:hAnsi="微软雅黑" w:cs="微软雅黑" w:hint="eastAsia"/>
                <w:sz w:val="20"/>
              </w:rPr>
              <w:t>配置贰套收放音设备</w:t>
            </w:r>
            <w:r>
              <w:rPr>
                <w:rFonts w:asciiTheme="minorEastAsia" w:eastAsiaTheme="minorEastAsia" w:hAnsiTheme="minorEastAsia" w:hint="eastAsia"/>
                <w:sz w:val="20"/>
              </w:rPr>
              <w:t>，支持</w:t>
            </w:r>
            <w:r>
              <w:rPr>
                <w:rFonts w:ascii="宋体" w:hAnsi="宋体" w:cs="宋体" w:hint="eastAsia"/>
                <w:sz w:val="20"/>
              </w:rPr>
              <w:t>收音、降噪，高保真。</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Style w:val="font41"/>
                <w:rFonts w:hint="default"/>
              </w:rPr>
            </w:pPr>
            <w:r>
              <w:rPr>
                <w:sz w:val="20"/>
              </w:rPr>
              <w:t>1.36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微软雅黑" w:eastAsia="微软雅黑" w:hAnsi="微软雅黑" w:cs="微软雅黑"/>
                <w:sz w:val="20"/>
              </w:rPr>
            </w:pPr>
            <w:r>
              <w:rPr>
                <w:rFonts w:ascii="微软雅黑" w:eastAsia="微软雅黑" w:hAnsi="微软雅黑" w:cs="微软雅黑" w:hint="eastAsia"/>
                <w:sz w:val="20"/>
              </w:rPr>
              <w:t>配置壹套超广角高清摄像设备</w:t>
            </w:r>
            <w:r>
              <w:rPr>
                <w:rFonts w:asciiTheme="minorEastAsia" w:eastAsiaTheme="minorEastAsia" w:hAnsiTheme="minorEastAsia" w:hint="eastAsia"/>
                <w:sz w:val="20"/>
              </w:rPr>
              <w:t>，支持</w:t>
            </w:r>
            <w:r>
              <w:rPr>
                <w:rFonts w:ascii="宋体" w:hAnsi="宋体" w:cs="宋体" w:hint="eastAsia"/>
                <w:sz w:val="20"/>
              </w:rPr>
              <w:t>演讲人定位跟踪、降噪。</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b/>
                <w:bCs/>
                <w:sz w:val="24"/>
                <w:szCs w:val="24"/>
              </w:rPr>
            </w:pPr>
            <w:r>
              <w:rPr>
                <w:rFonts w:hint="eastAsia"/>
                <w:sz w:val="20"/>
              </w:rPr>
              <w:t>1</w:t>
            </w:r>
            <w:r>
              <w:rPr>
                <w:sz w:val="20"/>
              </w:rPr>
              <w:t>.37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b/>
                <w:bCs/>
                <w:sz w:val="24"/>
                <w:szCs w:val="24"/>
                <w:lang w:val="zh-TW"/>
              </w:rPr>
            </w:pPr>
            <w:r>
              <w:rPr>
                <w:rFonts w:ascii="微软雅黑" w:eastAsia="微软雅黑" w:hAnsi="微软雅黑" w:cs="微软雅黑" w:hint="eastAsia"/>
                <w:sz w:val="20"/>
              </w:rPr>
              <w:t>配置壹套</w:t>
            </w:r>
            <w:r>
              <w:rPr>
                <w:rFonts w:ascii="仿宋" w:eastAsia="仿宋" w:hAnsi="仿宋" w:cs="宋体" w:hint="eastAsia"/>
                <w:color w:val="000000"/>
                <w:szCs w:val="21"/>
              </w:rPr>
              <w:t>外置音频设备壹套（含音箱壹对、手持麦克风壹对、功放设备壹套），音频稳定。</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Cs w:val="21"/>
              </w:rPr>
            </w:pPr>
            <w:r>
              <w:rPr>
                <w:rFonts w:hint="eastAsia"/>
                <w:b/>
                <w:bCs/>
                <w:sz w:val="24"/>
                <w:szCs w:val="24"/>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b/>
                <w:bCs/>
                <w:sz w:val="24"/>
                <w:szCs w:val="24"/>
                <w:lang w:val="zh-TW"/>
              </w:rPr>
              <w:t>设备</w:t>
            </w:r>
            <w:r>
              <w:rPr>
                <w:rFonts w:ascii="宋体" w:hAnsi="宋体" w:cs="宋体" w:hint="eastAsia"/>
                <w:b/>
                <w:bCs/>
                <w:sz w:val="24"/>
                <w:szCs w:val="24"/>
                <w:lang w:val="zh-TW" w:eastAsia="zh-TW"/>
              </w:rPr>
              <w:t>配置要求</w:t>
            </w:r>
          </w:p>
        </w:tc>
      </w:tr>
      <w:tr w:rsidR="00BB11E8" w:rsidTr="00BC4CC4">
        <w:trPr>
          <w:trHeight w:val="417"/>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 w:val="20"/>
              </w:rPr>
            </w:pPr>
            <w:r>
              <w:rPr>
                <w:rFonts w:hint="eastAsia"/>
                <w:sz w:val="20"/>
              </w:rPr>
              <w:t>2</w:t>
            </w:r>
            <w:r>
              <w:rPr>
                <w:sz w:val="20"/>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所投产品采用一体化设计，具备内置摄像头、麦克风、扬声器、编解码器、红外触摸显示器，整体美观、大方，可以提供统一的维保和服务。采用全包裹设计，</w:t>
            </w:r>
            <w:r>
              <w:rPr>
                <w:sz w:val="20"/>
              </w:rPr>
              <w:t xml:space="preserve"> </w:t>
            </w:r>
            <w:r>
              <w:rPr>
                <w:rFonts w:ascii="微软雅黑" w:eastAsia="微软雅黑" w:hAnsi="微软雅黑" w:cs="微软雅黑" w:hint="eastAsia"/>
                <w:sz w:val="20"/>
              </w:rPr>
              <w:t>铝合金机身，标配不少于</w:t>
            </w:r>
            <w:r>
              <w:rPr>
                <w:sz w:val="20"/>
              </w:rPr>
              <w:t>1</w:t>
            </w:r>
            <w:r>
              <w:rPr>
                <w:rFonts w:ascii="微软雅黑" w:eastAsia="微软雅黑" w:hAnsi="微软雅黑" w:cs="微软雅黑" w:hint="eastAsia"/>
                <w:sz w:val="20"/>
              </w:rPr>
              <w:t>个全高清红外触控显示屏，显示屏尺寸不低于</w:t>
            </w:r>
            <w:r>
              <w:rPr>
                <w:sz w:val="20"/>
              </w:rPr>
              <w:t>75</w:t>
            </w:r>
            <w:r>
              <w:rPr>
                <w:rFonts w:ascii="微软雅黑" w:eastAsia="微软雅黑" w:hAnsi="微软雅黑" w:cs="微软雅黑" w:hint="eastAsia"/>
                <w:sz w:val="20"/>
              </w:rPr>
              <w:t>英寸。</w:t>
            </w:r>
          </w:p>
        </w:tc>
      </w:tr>
    </w:tbl>
    <w:p w:rsidR="00BB11E8" w:rsidRDefault="00BB11E8" w:rsidP="00BB11E8"/>
    <w:p w:rsidR="00BB11E8" w:rsidRDefault="00BB11E8" w:rsidP="00BB11E8"/>
    <w:p w:rsidR="00BB11E8" w:rsidRDefault="00BB11E8" w:rsidP="00BB11E8"/>
    <w:p w:rsidR="00BB11E8" w:rsidRDefault="00BB11E8" w:rsidP="00BB11E8"/>
    <w:p w:rsidR="00BB11E8" w:rsidRDefault="00BB11E8" w:rsidP="00BB11E8"/>
    <w:p w:rsidR="00BB11E8" w:rsidRDefault="00BB11E8" w:rsidP="00BB11E8"/>
    <w:p w:rsidR="00BB11E8" w:rsidRDefault="00BB11E8" w:rsidP="00BB11E8">
      <w:bookmarkStart w:id="21" w:name="_GoBack"/>
      <w:bookmarkEnd w:id="21"/>
    </w:p>
    <w:p w:rsidR="00BB11E8" w:rsidRDefault="00BB11E8" w:rsidP="00BB11E8">
      <w:pPr>
        <w:pStyle w:val="1"/>
        <w:spacing w:line="360" w:lineRule="auto"/>
        <w:rPr>
          <w:color w:val="0000FF"/>
          <w:sz w:val="24"/>
          <w:szCs w:val="24"/>
        </w:rPr>
      </w:pPr>
      <w:r>
        <w:rPr>
          <w:rFonts w:hint="eastAsia"/>
          <w:color w:val="0000FF"/>
          <w:sz w:val="24"/>
          <w:szCs w:val="24"/>
        </w:rPr>
        <w:lastRenderedPageBreak/>
        <w:t>六、验收标准</w:t>
      </w:r>
      <w:bookmarkEnd w:id="18"/>
      <w:bookmarkEnd w:id="19"/>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产品送至客户指定地点且准备一式两份的商品验收单，至少给使用者提供不少于2次的使用培训说明，所有投标软硬件产品交货期不得超过30天，合同签订之后壹个月内实施完毕，进入试运行，试运行结束，正式切换上线。</w:t>
      </w:r>
    </w:p>
    <w:p w:rsidR="00BB11E8" w:rsidRDefault="00BB11E8" w:rsidP="00BB11E8">
      <w:pPr>
        <w:spacing w:line="360" w:lineRule="auto"/>
        <w:ind w:firstLineChars="192" w:firstLine="463"/>
        <w:rPr>
          <w:rFonts w:ascii="宋体" w:hAnsi="宋体"/>
          <w:b/>
          <w:color w:val="0000FF"/>
          <w:sz w:val="24"/>
          <w:szCs w:val="24"/>
        </w:rPr>
      </w:pPr>
    </w:p>
    <w:p w:rsidR="00BB11E8" w:rsidRDefault="00BB11E8" w:rsidP="00BB11E8">
      <w:pPr>
        <w:pStyle w:val="1"/>
        <w:spacing w:line="360" w:lineRule="auto"/>
        <w:rPr>
          <w:color w:val="0000FF"/>
          <w:sz w:val="24"/>
          <w:szCs w:val="24"/>
        </w:rPr>
      </w:pPr>
      <w:bookmarkStart w:id="22" w:name="_Toc5288995"/>
      <w:bookmarkStart w:id="23" w:name="_Toc447129605"/>
      <w:r>
        <w:rPr>
          <w:rFonts w:hint="eastAsia"/>
          <w:color w:val="0000FF"/>
          <w:sz w:val="24"/>
          <w:szCs w:val="24"/>
        </w:rPr>
        <w:t>七、售后服务要求</w:t>
      </w:r>
      <w:bookmarkEnd w:id="22"/>
      <w:bookmarkEnd w:id="23"/>
      <w:r>
        <w:rPr>
          <w:rFonts w:hint="eastAsia"/>
          <w:color w:val="0000FF"/>
          <w:sz w:val="24"/>
          <w:szCs w:val="24"/>
        </w:rPr>
        <w:t>（参考）</w:t>
      </w:r>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投标人必须有完善的售后服务机构和技术支持团队，处理所有售后服务，包括对现场安装及解决问题，同时可提供不少于3年7 X 24小时的原厂保修上门服务。需要提供原厂授权函和服务承诺函。接到故障报修后1小时内响应,普通故障2小时内处理，较为复杂故障24小时内上门处理。</w:t>
      </w:r>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投标人必须免费提供整体项目</w:t>
      </w:r>
      <w:r>
        <w:rPr>
          <w:rFonts w:ascii="宋体" w:hAnsi="宋体"/>
          <w:b/>
          <w:color w:val="0000FF"/>
          <w:sz w:val="24"/>
          <w:szCs w:val="24"/>
          <w:u w:val="single"/>
        </w:rPr>
        <w:t>3</w:t>
      </w:r>
      <w:r>
        <w:rPr>
          <w:rFonts w:ascii="宋体" w:hAnsi="宋体" w:hint="eastAsia"/>
          <w:b/>
          <w:color w:val="0000FF"/>
          <w:sz w:val="24"/>
          <w:szCs w:val="24"/>
          <w:u w:val="single"/>
        </w:rPr>
        <w:t>年</w:t>
      </w:r>
      <w:r>
        <w:rPr>
          <w:rFonts w:ascii="宋体" w:hAnsi="宋体" w:hint="eastAsia"/>
          <w:b/>
          <w:color w:val="0000FF"/>
          <w:sz w:val="24"/>
          <w:szCs w:val="24"/>
        </w:rPr>
        <w:t>售后服务，后续每年的维护费为不超过合同金额的</w:t>
      </w:r>
      <w:r>
        <w:rPr>
          <w:rFonts w:ascii="宋体" w:hAnsi="宋体"/>
          <w:b/>
          <w:color w:val="0000FF"/>
          <w:sz w:val="24"/>
          <w:szCs w:val="24"/>
        </w:rPr>
        <w:t>6</w:t>
      </w:r>
      <w:r>
        <w:rPr>
          <w:rFonts w:ascii="宋体" w:hAnsi="宋体" w:hint="eastAsia"/>
          <w:b/>
          <w:color w:val="0000FF"/>
          <w:sz w:val="24"/>
          <w:szCs w:val="24"/>
        </w:rPr>
        <w:t>%。</w:t>
      </w:r>
    </w:p>
    <w:bookmarkEnd w:id="20"/>
    <w:p w:rsidR="00BB11E8" w:rsidRDefault="00BB11E8" w:rsidP="00BB11E8">
      <w:pPr>
        <w:rPr>
          <w:b/>
          <w:color w:val="0000FF"/>
        </w:rPr>
      </w:pPr>
    </w:p>
    <w:p w:rsidR="00BB11E8" w:rsidRDefault="00BB11E8" w:rsidP="00BB11E8">
      <w:pPr>
        <w:rPr>
          <w:rFonts w:ascii="宋体" w:hAnsi="宋体" w:cs="宋体"/>
          <w:b/>
          <w:color w:val="0000FF"/>
          <w:sz w:val="30"/>
          <w:szCs w:val="30"/>
        </w:rPr>
      </w:pPr>
    </w:p>
    <w:p w:rsidR="00BB11E8" w:rsidRDefault="002838C6" w:rsidP="00BB11E8">
      <w:pPr>
        <w:outlineLvl w:val="0"/>
        <w:rPr>
          <w:rFonts w:ascii="宋体" w:hAnsi="宋体"/>
          <w:b/>
          <w:sz w:val="24"/>
          <w:szCs w:val="24"/>
        </w:rPr>
      </w:pPr>
      <w:r>
        <w:rPr>
          <w:rFonts w:ascii="宋体" w:hAnsi="宋体" w:hint="eastAsia"/>
          <w:b/>
          <w:sz w:val="24"/>
          <w:szCs w:val="24"/>
        </w:rPr>
        <w:t xml:space="preserve">  </w:t>
      </w:r>
    </w:p>
    <w:p w:rsidR="00BB11E8" w:rsidRDefault="00BB11E8"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5F4555" w:rsidRDefault="00146312" w:rsidP="00146312">
      <w:pPr>
        <w:jc w:val="center"/>
        <w:outlineLvl w:val="0"/>
        <w:rPr>
          <w:rFonts w:ascii="宋体" w:hAnsi="宋体"/>
          <w:b/>
          <w:sz w:val="24"/>
          <w:szCs w:val="24"/>
        </w:rPr>
      </w:pPr>
      <w:r>
        <w:rPr>
          <w:rFonts w:ascii="宋体" w:hAnsi="宋体"/>
          <w:b/>
          <w:sz w:val="24"/>
          <w:szCs w:val="24"/>
        </w:rPr>
        <w:lastRenderedPageBreak/>
        <w:t>附件二、智慧触摸会议屛</w:t>
      </w:r>
      <w:r w:rsidR="002838C6">
        <w:rPr>
          <w:rFonts w:ascii="宋体" w:hAnsi="宋体" w:hint="eastAsia"/>
          <w:b/>
          <w:sz w:val="24"/>
          <w:szCs w:val="24"/>
        </w:rPr>
        <w:t>报价表</w:t>
      </w:r>
    </w:p>
    <w:p w:rsidR="005F4555" w:rsidRDefault="005F4555">
      <w:pPr>
        <w:spacing w:line="360" w:lineRule="auto"/>
        <w:rPr>
          <w:rFonts w:ascii="宋体" w:hAnsi="宋体"/>
          <w:sz w:val="24"/>
        </w:rPr>
      </w:pPr>
    </w:p>
    <w:p w:rsidR="005F4555" w:rsidRDefault="005F4555">
      <w:pPr>
        <w:spacing w:line="360" w:lineRule="auto"/>
        <w:rPr>
          <w:rFonts w:ascii="宋体" w:hAnsi="宋体"/>
          <w:sz w:val="24"/>
        </w:rPr>
      </w:pPr>
    </w:p>
    <w:p w:rsidR="005F4555" w:rsidRDefault="002838C6">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5F4555" w:rsidRDefault="005F4555">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5F4555">
        <w:tc>
          <w:tcPr>
            <w:tcW w:w="959" w:type="dxa"/>
          </w:tcPr>
          <w:p w:rsidR="005F4555" w:rsidRDefault="002838C6">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5F4555" w:rsidRDefault="002838C6">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5F4555" w:rsidRDefault="002838C6">
            <w:pPr>
              <w:spacing w:line="360" w:lineRule="auto"/>
              <w:jc w:val="center"/>
              <w:rPr>
                <w:rFonts w:ascii="宋体" w:hAnsi="宋体"/>
                <w:sz w:val="24"/>
                <w:szCs w:val="24"/>
              </w:rPr>
            </w:pPr>
            <w:r>
              <w:rPr>
                <w:rFonts w:ascii="宋体" w:hAnsi="宋体" w:hint="eastAsia"/>
                <w:sz w:val="24"/>
                <w:szCs w:val="24"/>
              </w:rPr>
              <w:t>备注</w:t>
            </w:r>
          </w:p>
        </w:tc>
      </w:tr>
      <w:tr w:rsidR="005F4555">
        <w:trPr>
          <w:trHeight w:val="1196"/>
        </w:trPr>
        <w:tc>
          <w:tcPr>
            <w:tcW w:w="959" w:type="dxa"/>
            <w:vAlign w:val="center"/>
          </w:tcPr>
          <w:p w:rsidR="005F4555" w:rsidRDefault="002838C6">
            <w:pPr>
              <w:spacing w:line="360" w:lineRule="auto"/>
              <w:rPr>
                <w:rFonts w:ascii="宋体" w:hAnsi="宋体"/>
                <w:sz w:val="24"/>
                <w:szCs w:val="24"/>
              </w:rPr>
            </w:pPr>
            <w:r>
              <w:rPr>
                <w:rFonts w:ascii="宋体" w:hAnsi="宋体" w:hint="eastAsia"/>
                <w:sz w:val="24"/>
                <w:szCs w:val="24"/>
              </w:rPr>
              <w:t>1</w:t>
            </w:r>
          </w:p>
        </w:tc>
        <w:tc>
          <w:tcPr>
            <w:tcW w:w="4111" w:type="dxa"/>
            <w:vAlign w:val="center"/>
          </w:tcPr>
          <w:p w:rsidR="005F4555" w:rsidRDefault="002838C6">
            <w:pPr>
              <w:spacing w:line="360" w:lineRule="auto"/>
              <w:rPr>
                <w:rFonts w:ascii="宋体" w:hAnsi="宋体"/>
                <w:sz w:val="24"/>
                <w:szCs w:val="24"/>
              </w:rPr>
            </w:pPr>
            <w:r>
              <w:rPr>
                <w:rFonts w:ascii="宋体" w:hAnsi="宋体" w:cs="黑体"/>
                <w:color w:val="000000"/>
                <w:sz w:val="24"/>
                <w:szCs w:val="24"/>
              </w:rPr>
              <w:t>《</w:t>
            </w:r>
            <w:r w:rsidR="00146312">
              <w:rPr>
                <w:rFonts w:ascii="宋体" w:hAnsi="宋体" w:cs="黑体"/>
                <w:color w:val="000000"/>
                <w:sz w:val="24"/>
                <w:szCs w:val="24"/>
              </w:rPr>
              <w:t>智慧触摸会议屛</w:t>
            </w:r>
            <w:r>
              <w:rPr>
                <w:rFonts w:ascii="宋体" w:hAnsi="宋体" w:cs="黑体"/>
                <w:color w:val="000000"/>
                <w:sz w:val="24"/>
                <w:szCs w:val="24"/>
              </w:rPr>
              <w:t>》项目</w:t>
            </w:r>
          </w:p>
        </w:tc>
        <w:tc>
          <w:tcPr>
            <w:tcW w:w="4961" w:type="dxa"/>
            <w:vAlign w:val="center"/>
          </w:tcPr>
          <w:p w:rsidR="005F4555" w:rsidRDefault="005F4555">
            <w:pPr>
              <w:spacing w:line="360" w:lineRule="auto"/>
              <w:rPr>
                <w:rFonts w:ascii="宋体" w:hAnsi="宋体"/>
                <w:sz w:val="24"/>
                <w:szCs w:val="24"/>
              </w:rPr>
            </w:pPr>
          </w:p>
        </w:tc>
      </w:tr>
    </w:tbl>
    <w:p w:rsidR="005F4555" w:rsidRDefault="005F4555">
      <w:pPr>
        <w:spacing w:line="360" w:lineRule="auto"/>
        <w:rPr>
          <w:rFonts w:ascii="宋体" w:hAnsi="宋体"/>
          <w:sz w:val="24"/>
          <w:szCs w:val="24"/>
        </w:rPr>
      </w:pPr>
    </w:p>
    <w:p w:rsidR="005F4555" w:rsidRDefault="005F4555">
      <w:pPr>
        <w:spacing w:line="360" w:lineRule="auto"/>
        <w:rPr>
          <w:rFonts w:ascii="宋体" w:hAnsi="宋体"/>
          <w:sz w:val="24"/>
          <w:szCs w:val="24"/>
        </w:rPr>
      </w:pPr>
    </w:p>
    <w:p w:rsidR="005F4555" w:rsidRDefault="005F4555">
      <w:pPr>
        <w:spacing w:line="360" w:lineRule="auto"/>
        <w:jc w:val="right"/>
        <w:rPr>
          <w:rFonts w:ascii="宋体" w:hAnsi="宋体"/>
          <w:sz w:val="24"/>
          <w:szCs w:val="24"/>
        </w:rPr>
      </w:pPr>
    </w:p>
    <w:p w:rsidR="005F4555" w:rsidRDefault="002838C6">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5F4555" w:rsidRDefault="002838C6">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5F4555" w:rsidRDefault="002838C6">
      <w:pPr>
        <w:spacing w:line="360" w:lineRule="auto"/>
        <w:jc w:val="right"/>
        <w:rPr>
          <w:rFonts w:ascii="宋体" w:hAnsi="宋体"/>
          <w:sz w:val="24"/>
          <w:szCs w:val="24"/>
          <w:highlight w:val="yellow"/>
        </w:rPr>
      </w:pPr>
      <w:r>
        <w:rPr>
          <w:rFonts w:ascii="宋体" w:hAnsi="宋体" w:hint="eastAsia"/>
          <w:sz w:val="24"/>
          <w:szCs w:val="24"/>
        </w:rPr>
        <w:t>日期:__________________________</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ind w:right="960"/>
        <w:rPr>
          <w:rFonts w:ascii="宋体" w:hAnsi="宋体"/>
          <w:sz w:val="24"/>
          <w:szCs w:val="24"/>
        </w:rPr>
      </w:pPr>
    </w:p>
    <w:p w:rsidR="005F4555" w:rsidRDefault="005F4555">
      <w:pPr>
        <w:jc w:val="right"/>
        <w:rPr>
          <w:rFonts w:ascii="宋体" w:hAnsi="宋体"/>
          <w:sz w:val="24"/>
          <w:szCs w:val="24"/>
        </w:rPr>
      </w:pPr>
    </w:p>
    <w:sectPr w:rsidR="005F4555" w:rsidSect="005F4555">
      <w:footerReference w:type="even"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E4F" w:rsidRDefault="00717E4F" w:rsidP="005F4555">
      <w:r>
        <w:separator/>
      </w:r>
    </w:p>
  </w:endnote>
  <w:endnote w:type="continuationSeparator" w:id="0">
    <w:p w:rsidR="00717E4F" w:rsidRDefault="00717E4F" w:rsidP="005F4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9F1660">
    <w:pPr>
      <w:pStyle w:val="ab"/>
      <w:framePr w:wrap="around" w:vAnchor="text" w:hAnchor="margin" w:xAlign="center" w:y="1"/>
      <w:rPr>
        <w:rStyle w:val="af1"/>
      </w:rPr>
    </w:pPr>
    <w:r>
      <w:fldChar w:fldCharType="begin"/>
    </w:r>
    <w:r w:rsidR="002838C6">
      <w:rPr>
        <w:rStyle w:val="af1"/>
      </w:rPr>
      <w:instrText xml:space="preserve">PAGE  </w:instrText>
    </w:r>
    <w:r>
      <w:fldChar w:fldCharType="end"/>
    </w:r>
  </w:p>
  <w:p w:rsidR="005F4555" w:rsidRDefault="005F45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9F1660">
    <w:pPr>
      <w:pStyle w:val="ab"/>
      <w:framePr w:wrap="around" w:vAnchor="text" w:hAnchor="margin" w:xAlign="center" w:y="1"/>
      <w:rPr>
        <w:rStyle w:val="af1"/>
      </w:rPr>
    </w:pPr>
    <w:r>
      <w:fldChar w:fldCharType="begin"/>
    </w:r>
    <w:r w:rsidR="002838C6">
      <w:rPr>
        <w:rStyle w:val="af1"/>
      </w:rPr>
      <w:instrText xml:space="preserve">PAGE  </w:instrText>
    </w:r>
    <w:r>
      <w:fldChar w:fldCharType="separate"/>
    </w:r>
    <w:r w:rsidR="0098373C">
      <w:rPr>
        <w:rStyle w:val="af1"/>
        <w:noProof/>
      </w:rPr>
      <w:t>3</w:t>
    </w:r>
    <w:r>
      <w:fldChar w:fldCharType="end"/>
    </w:r>
  </w:p>
  <w:p w:rsidR="005F4555" w:rsidRDefault="005F45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E4F" w:rsidRDefault="00717E4F" w:rsidP="005F4555">
      <w:r>
        <w:separator/>
      </w:r>
    </w:p>
  </w:footnote>
  <w:footnote w:type="continuationSeparator" w:id="0">
    <w:p w:rsidR="00717E4F" w:rsidRDefault="00717E4F" w:rsidP="005F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5D646"/>
    <w:multiLevelType w:val="singleLevel"/>
    <w:tmpl w:val="ECA5D646"/>
    <w:lvl w:ilvl="0">
      <w:start w:val="4"/>
      <w:numFmt w:val="chineseCounting"/>
      <w:suff w:val="nothing"/>
      <w:lvlText w:val="%1、"/>
      <w:lvlJc w:val="left"/>
      <w:rPr>
        <w:rFonts w:hint="eastAsia"/>
      </w:rPr>
    </w:lvl>
  </w:abstractNum>
  <w:abstractNum w:abstractNumId="1">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8D6A50"/>
    <w:multiLevelType w:val="hybridMultilevel"/>
    <w:tmpl w:val="801A0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7C86BBF"/>
    <w:multiLevelType w:val="multilevel"/>
    <w:tmpl w:val="27C8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5B4930"/>
    <w:multiLevelType w:val="hybridMultilevel"/>
    <w:tmpl w:val="C92078B8"/>
    <w:lvl w:ilvl="0" w:tplc="95CAD512">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5">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AB4744"/>
    <w:multiLevelType w:val="hybridMultilevel"/>
    <w:tmpl w:val="C3760D1C"/>
    <w:lvl w:ilvl="0" w:tplc="9A2C31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9E22C2"/>
    <w:multiLevelType w:val="hybridMultilevel"/>
    <w:tmpl w:val="C3227CA0"/>
    <w:lvl w:ilvl="0" w:tplc="9F561E4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C33AE7"/>
    <w:multiLevelType w:val="hybridMultilevel"/>
    <w:tmpl w:val="E95CF2BC"/>
    <w:lvl w:ilvl="0" w:tplc="6D340700">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9">
    <w:nsid w:val="7FED7499"/>
    <w:multiLevelType w:val="hybridMultilevel"/>
    <w:tmpl w:val="FD8EF9B8"/>
    <w:lvl w:ilvl="0" w:tplc="7568A85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
  </w:num>
  <w:num w:numId="3">
    <w:abstractNumId w:val="3"/>
  </w:num>
  <w:num w:numId="4">
    <w:abstractNumId w:val="2"/>
  </w:num>
  <w:num w:numId="5">
    <w:abstractNumId w:val="8"/>
  </w:num>
  <w:num w:numId="6">
    <w:abstractNumId w:val="4"/>
  </w:num>
  <w:num w:numId="7">
    <w:abstractNumId w:val="7"/>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2B6B"/>
    <w:rsid w:val="00015A98"/>
    <w:rsid w:val="00023010"/>
    <w:rsid w:val="000300B4"/>
    <w:rsid w:val="00031D65"/>
    <w:rsid w:val="00051913"/>
    <w:rsid w:val="00052949"/>
    <w:rsid w:val="000558CE"/>
    <w:rsid w:val="00057A04"/>
    <w:rsid w:val="00076B58"/>
    <w:rsid w:val="00077AE5"/>
    <w:rsid w:val="000B0D90"/>
    <w:rsid w:val="000B52FD"/>
    <w:rsid w:val="000C0030"/>
    <w:rsid w:val="000C1C73"/>
    <w:rsid w:val="000C5E56"/>
    <w:rsid w:val="000D5C4F"/>
    <w:rsid w:val="000E1A8D"/>
    <w:rsid w:val="000E5A1D"/>
    <w:rsid w:val="000F24D9"/>
    <w:rsid w:val="000F2FC2"/>
    <w:rsid w:val="00113DF4"/>
    <w:rsid w:val="001145D9"/>
    <w:rsid w:val="001247AF"/>
    <w:rsid w:val="001321F7"/>
    <w:rsid w:val="00146312"/>
    <w:rsid w:val="001600DE"/>
    <w:rsid w:val="00164E54"/>
    <w:rsid w:val="00167715"/>
    <w:rsid w:val="0017491F"/>
    <w:rsid w:val="001831E4"/>
    <w:rsid w:val="00186EF6"/>
    <w:rsid w:val="0019030F"/>
    <w:rsid w:val="001A1A68"/>
    <w:rsid w:val="001B14C2"/>
    <w:rsid w:val="001D207B"/>
    <w:rsid w:val="001D4A9A"/>
    <w:rsid w:val="001E1441"/>
    <w:rsid w:val="001E2767"/>
    <w:rsid w:val="002225E6"/>
    <w:rsid w:val="00224877"/>
    <w:rsid w:val="00227068"/>
    <w:rsid w:val="002666B8"/>
    <w:rsid w:val="00283187"/>
    <w:rsid w:val="002838C6"/>
    <w:rsid w:val="0029282D"/>
    <w:rsid w:val="00292E9A"/>
    <w:rsid w:val="00293E2E"/>
    <w:rsid w:val="002A2E7F"/>
    <w:rsid w:val="002A574B"/>
    <w:rsid w:val="002B74A9"/>
    <w:rsid w:val="002C407B"/>
    <w:rsid w:val="002D6045"/>
    <w:rsid w:val="002E053B"/>
    <w:rsid w:val="002E3EB2"/>
    <w:rsid w:val="002F245A"/>
    <w:rsid w:val="002F37FA"/>
    <w:rsid w:val="0030646C"/>
    <w:rsid w:val="00310DCC"/>
    <w:rsid w:val="00313165"/>
    <w:rsid w:val="0031436B"/>
    <w:rsid w:val="00335DD7"/>
    <w:rsid w:val="003370A2"/>
    <w:rsid w:val="00341C01"/>
    <w:rsid w:val="003438CF"/>
    <w:rsid w:val="00370B70"/>
    <w:rsid w:val="003738D6"/>
    <w:rsid w:val="003741B1"/>
    <w:rsid w:val="003749E3"/>
    <w:rsid w:val="0038770C"/>
    <w:rsid w:val="00392C9C"/>
    <w:rsid w:val="003B4A4C"/>
    <w:rsid w:val="003D0F73"/>
    <w:rsid w:val="003D216D"/>
    <w:rsid w:val="003D40A8"/>
    <w:rsid w:val="003E08DB"/>
    <w:rsid w:val="003E5BF9"/>
    <w:rsid w:val="00401D6F"/>
    <w:rsid w:val="00406163"/>
    <w:rsid w:val="00420036"/>
    <w:rsid w:val="004208C1"/>
    <w:rsid w:val="004364DC"/>
    <w:rsid w:val="00436820"/>
    <w:rsid w:val="004500F7"/>
    <w:rsid w:val="0046283E"/>
    <w:rsid w:val="004748B1"/>
    <w:rsid w:val="00477382"/>
    <w:rsid w:val="00482D6F"/>
    <w:rsid w:val="00492DCA"/>
    <w:rsid w:val="0049495C"/>
    <w:rsid w:val="004A68AA"/>
    <w:rsid w:val="004A7B30"/>
    <w:rsid w:val="004B122B"/>
    <w:rsid w:val="004C1480"/>
    <w:rsid w:val="004D3433"/>
    <w:rsid w:val="004D52AF"/>
    <w:rsid w:val="004E6448"/>
    <w:rsid w:val="004F7F44"/>
    <w:rsid w:val="00502112"/>
    <w:rsid w:val="00516C64"/>
    <w:rsid w:val="0052098F"/>
    <w:rsid w:val="00522172"/>
    <w:rsid w:val="00531D0F"/>
    <w:rsid w:val="00532300"/>
    <w:rsid w:val="00534579"/>
    <w:rsid w:val="00537D0A"/>
    <w:rsid w:val="00580CF8"/>
    <w:rsid w:val="0058690D"/>
    <w:rsid w:val="00586AE9"/>
    <w:rsid w:val="00591044"/>
    <w:rsid w:val="005A40B0"/>
    <w:rsid w:val="005B1405"/>
    <w:rsid w:val="005B2784"/>
    <w:rsid w:val="005C4308"/>
    <w:rsid w:val="005D0ED6"/>
    <w:rsid w:val="005D7E72"/>
    <w:rsid w:val="005E6E1A"/>
    <w:rsid w:val="005F4555"/>
    <w:rsid w:val="005F766D"/>
    <w:rsid w:val="0060019D"/>
    <w:rsid w:val="006003E7"/>
    <w:rsid w:val="00600C1C"/>
    <w:rsid w:val="00601F6C"/>
    <w:rsid w:val="00604AA0"/>
    <w:rsid w:val="006076A6"/>
    <w:rsid w:val="00620857"/>
    <w:rsid w:val="0062138D"/>
    <w:rsid w:val="00621D98"/>
    <w:rsid w:val="0063752B"/>
    <w:rsid w:val="006428E5"/>
    <w:rsid w:val="00645347"/>
    <w:rsid w:val="006454DE"/>
    <w:rsid w:val="0066448D"/>
    <w:rsid w:val="00665C6A"/>
    <w:rsid w:val="00675A0A"/>
    <w:rsid w:val="00696767"/>
    <w:rsid w:val="006A73E1"/>
    <w:rsid w:val="006D6D43"/>
    <w:rsid w:val="006E472C"/>
    <w:rsid w:val="006E66A9"/>
    <w:rsid w:val="00701893"/>
    <w:rsid w:val="00701DA7"/>
    <w:rsid w:val="00707139"/>
    <w:rsid w:val="00717E4F"/>
    <w:rsid w:val="0072036D"/>
    <w:rsid w:val="0072336B"/>
    <w:rsid w:val="00734CFC"/>
    <w:rsid w:val="00746B10"/>
    <w:rsid w:val="00747B52"/>
    <w:rsid w:val="00755B90"/>
    <w:rsid w:val="00762A54"/>
    <w:rsid w:val="007675D2"/>
    <w:rsid w:val="007800A9"/>
    <w:rsid w:val="00780D61"/>
    <w:rsid w:val="00787327"/>
    <w:rsid w:val="00796D6D"/>
    <w:rsid w:val="007A7468"/>
    <w:rsid w:val="007B53F6"/>
    <w:rsid w:val="007C2282"/>
    <w:rsid w:val="007D13AE"/>
    <w:rsid w:val="007D339E"/>
    <w:rsid w:val="007E5946"/>
    <w:rsid w:val="007F0189"/>
    <w:rsid w:val="007F0789"/>
    <w:rsid w:val="007F4F5A"/>
    <w:rsid w:val="007F6272"/>
    <w:rsid w:val="00801E0A"/>
    <w:rsid w:val="008044EA"/>
    <w:rsid w:val="00807E8B"/>
    <w:rsid w:val="0081073D"/>
    <w:rsid w:val="00815487"/>
    <w:rsid w:val="00817E2D"/>
    <w:rsid w:val="008219BF"/>
    <w:rsid w:val="00826241"/>
    <w:rsid w:val="008322D9"/>
    <w:rsid w:val="00840469"/>
    <w:rsid w:val="008432E3"/>
    <w:rsid w:val="00846DB3"/>
    <w:rsid w:val="008574F6"/>
    <w:rsid w:val="008624E3"/>
    <w:rsid w:val="00892017"/>
    <w:rsid w:val="008B2C54"/>
    <w:rsid w:val="008B3EFE"/>
    <w:rsid w:val="008C2503"/>
    <w:rsid w:val="008C2F69"/>
    <w:rsid w:val="008F35E9"/>
    <w:rsid w:val="008F6EB9"/>
    <w:rsid w:val="009076EE"/>
    <w:rsid w:val="009259D9"/>
    <w:rsid w:val="0094021A"/>
    <w:rsid w:val="00957FA2"/>
    <w:rsid w:val="0098373C"/>
    <w:rsid w:val="009A2A43"/>
    <w:rsid w:val="009A2EF2"/>
    <w:rsid w:val="009C6448"/>
    <w:rsid w:val="009D1BE2"/>
    <w:rsid w:val="009D3D26"/>
    <w:rsid w:val="009D6271"/>
    <w:rsid w:val="009D73BA"/>
    <w:rsid w:val="009F1660"/>
    <w:rsid w:val="009F1D6E"/>
    <w:rsid w:val="009F38C4"/>
    <w:rsid w:val="009F7CE7"/>
    <w:rsid w:val="00A01FD0"/>
    <w:rsid w:val="00A03446"/>
    <w:rsid w:val="00A03B1A"/>
    <w:rsid w:val="00A046F0"/>
    <w:rsid w:val="00A060EB"/>
    <w:rsid w:val="00A069AC"/>
    <w:rsid w:val="00A36A1F"/>
    <w:rsid w:val="00A452D1"/>
    <w:rsid w:val="00A4781D"/>
    <w:rsid w:val="00A5259C"/>
    <w:rsid w:val="00A674ED"/>
    <w:rsid w:val="00A729F6"/>
    <w:rsid w:val="00A736B7"/>
    <w:rsid w:val="00A765EE"/>
    <w:rsid w:val="00A810A8"/>
    <w:rsid w:val="00A92CF0"/>
    <w:rsid w:val="00A95CBF"/>
    <w:rsid w:val="00A973EF"/>
    <w:rsid w:val="00AA02A6"/>
    <w:rsid w:val="00AB0CC0"/>
    <w:rsid w:val="00AB4B40"/>
    <w:rsid w:val="00AB77FD"/>
    <w:rsid w:val="00AC2E26"/>
    <w:rsid w:val="00AC5B9D"/>
    <w:rsid w:val="00AD1188"/>
    <w:rsid w:val="00AE5319"/>
    <w:rsid w:val="00AF474D"/>
    <w:rsid w:val="00B040C1"/>
    <w:rsid w:val="00B07160"/>
    <w:rsid w:val="00B141CC"/>
    <w:rsid w:val="00B3108D"/>
    <w:rsid w:val="00B366F1"/>
    <w:rsid w:val="00B37251"/>
    <w:rsid w:val="00B37B38"/>
    <w:rsid w:val="00B455A3"/>
    <w:rsid w:val="00B545B9"/>
    <w:rsid w:val="00B55683"/>
    <w:rsid w:val="00BA208B"/>
    <w:rsid w:val="00BA49B0"/>
    <w:rsid w:val="00BA5782"/>
    <w:rsid w:val="00BA59D5"/>
    <w:rsid w:val="00BA6103"/>
    <w:rsid w:val="00BB11E8"/>
    <w:rsid w:val="00BC18DB"/>
    <w:rsid w:val="00BC3320"/>
    <w:rsid w:val="00BE7182"/>
    <w:rsid w:val="00BF13D7"/>
    <w:rsid w:val="00C15101"/>
    <w:rsid w:val="00C23B8F"/>
    <w:rsid w:val="00C30DE7"/>
    <w:rsid w:val="00C3122D"/>
    <w:rsid w:val="00C3555C"/>
    <w:rsid w:val="00C37840"/>
    <w:rsid w:val="00C472A9"/>
    <w:rsid w:val="00C47E20"/>
    <w:rsid w:val="00C62689"/>
    <w:rsid w:val="00C6612B"/>
    <w:rsid w:val="00C81FB1"/>
    <w:rsid w:val="00C847DA"/>
    <w:rsid w:val="00C865D8"/>
    <w:rsid w:val="00C86E3A"/>
    <w:rsid w:val="00C97D8E"/>
    <w:rsid w:val="00CC1065"/>
    <w:rsid w:val="00CC2E33"/>
    <w:rsid w:val="00CD0F8C"/>
    <w:rsid w:val="00CD7C7E"/>
    <w:rsid w:val="00CE0017"/>
    <w:rsid w:val="00CF19F9"/>
    <w:rsid w:val="00D16D4C"/>
    <w:rsid w:val="00D40A91"/>
    <w:rsid w:val="00D5026A"/>
    <w:rsid w:val="00D515FB"/>
    <w:rsid w:val="00D54910"/>
    <w:rsid w:val="00D7678A"/>
    <w:rsid w:val="00D878DD"/>
    <w:rsid w:val="00D87A24"/>
    <w:rsid w:val="00D941E6"/>
    <w:rsid w:val="00DB1F76"/>
    <w:rsid w:val="00DB2521"/>
    <w:rsid w:val="00DB5158"/>
    <w:rsid w:val="00DB77B6"/>
    <w:rsid w:val="00DC04EE"/>
    <w:rsid w:val="00DC4AAB"/>
    <w:rsid w:val="00DC7AFC"/>
    <w:rsid w:val="00DD2C26"/>
    <w:rsid w:val="00DD6A12"/>
    <w:rsid w:val="00DE0EAF"/>
    <w:rsid w:val="00DE4BB9"/>
    <w:rsid w:val="00DF24F4"/>
    <w:rsid w:val="00DF2E33"/>
    <w:rsid w:val="00E125BD"/>
    <w:rsid w:val="00E12CDD"/>
    <w:rsid w:val="00E3445F"/>
    <w:rsid w:val="00E34FA2"/>
    <w:rsid w:val="00E4515D"/>
    <w:rsid w:val="00E57AF7"/>
    <w:rsid w:val="00E64A98"/>
    <w:rsid w:val="00E65734"/>
    <w:rsid w:val="00E709E4"/>
    <w:rsid w:val="00E727BB"/>
    <w:rsid w:val="00E744BA"/>
    <w:rsid w:val="00E803CD"/>
    <w:rsid w:val="00E808C7"/>
    <w:rsid w:val="00E97E3A"/>
    <w:rsid w:val="00EB7CB8"/>
    <w:rsid w:val="00EC4AE8"/>
    <w:rsid w:val="00EC4C47"/>
    <w:rsid w:val="00ED1EB5"/>
    <w:rsid w:val="00EF42B4"/>
    <w:rsid w:val="00F0338C"/>
    <w:rsid w:val="00F03C50"/>
    <w:rsid w:val="00F07AE1"/>
    <w:rsid w:val="00F26DF7"/>
    <w:rsid w:val="00F47A46"/>
    <w:rsid w:val="00F56196"/>
    <w:rsid w:val="00F76EDE"/>
    <w:rsid w:val="00F95CC1"/>
    <w:rsid w:val="00F97061"/>
    <w:rsid w:val="00FA0927"/>
    <w:rsid w:val="00FB58C3"/>
    <w:rsid w:val="00FC2032"/>
    <w:rsid w:val="00FC2AB6"/>
    <w:rsid w:val="00FC56E4"/>
    <w:rsid w:val="00FD1493"/>
    <w:rsid w:val="00FD3062"/>
    <w:rsid w:val="00FE34C3"/>
    <w:rsid w:val="00FF1361"/>
    <w:rsid w:val="00FF1E1B"/>
    <w:rsid w:val="00FF3DCD"/>
    <w:rsid w:val="1451026D"/>
    <w:rsid w:val="188C0E1F"/>
    <w:rsid w:val="1A0D0B2D"/>
    <w:rsid w:val="252E06B0"/>
    <w:rsid w:val="265B145C"/>
    <w:rsid w:val="28BB123C"/>
    <w:rsid w:val="2BCC29C8"/>
    <w:rsid w:val="34DC6166"/>
    <w:rsid w:val="4EBC5269"/>
    <w:rsid w:val="52666B03"/>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555"/>
    <w:rPr>
      <w:sz w:val="21"/>
    </w:rPr>
  </w:style>
  <w:style w:type="paragraph" w:styleId="1">
    <w:name w:val="heading 1"/>
    <w:basedOn w:val="a"/>
    <w:next w:val="a"/>
    <w:qFormat/>
    <w:rsid w:val="005F4555"/>
    <w:pPr>
      <w:keepNext/>
      <w:keepLines/>
      <w:spacing w:before="340" w:after="330" w:line="576" w:lineRule="auto"/>
      <w:outlineLvl w:val="0"/>
    </w:pPr>
    <w:rPr>
      <w:b/>
      <w:bCs/>
      <w:kern w:val="44"/>
      <w:sz w:val="44"/>
      <w:szCs w:val="44"/>
    </w:rPr>
  </w:style>
  <w:style w:type="paragraph" w:styleId="2">
    <w:name w:val="heading 2"/>
    <w:basedOn w:val="a"/>
    <w:next w:val="a0"/>
    <w:qFormat/>
    <w:rsid w:val="005F4555"/>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5F4555"/>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4555"/>
    <w:pPr>
      <w:ind w:firstLine="420"/>
    </w:pPr>
  </w:style>
  <w:style w:type="paragraph" w:styleId="a4">
    <w:name w:val="Document Map"/>
    <w:basedOn w:val="a"/>
    <w:link w:val="Char"/>
    <w:qFormat/>
    <w:rsid w:val="005F4555"/>
    <w:rPr>
      <w:rFonts w:ascii="宋体"/>
      <w:sz w:val="18"/>
      <w:szCs w:val="18"/>
    </w:rPr>
  </w:style>
  <w:style w:type="paragraph" w:styleId="a5">
    <w:name w:val="annotation text"/>
    <w:basedOn w:val="a"/>
    <w:link w:val="Char0"/>
    <w:qFormat/>
    <w:rsid w:val="005F4555"/>
  </w:style>
  <w:style w:type="paragraph" w:styleId="a6">
    <w:name w:val="Body Text"/>
    <w:basedOn w:val="a"/>
    <w:rsid w:val="005F4555"/>
    <w:pPr>
      <w:spacing w:after="120"/>
    </w:pPr>
  </w:style>
  <w:style w:type="paragraph" w:styleId="a7">
    <w:name w:val="Body Text Indent"/>
    <w:basedOn w:val="a"/>
    <w:qFormat/>
    <w:rsid w:val="005F4555"/>
    <w:pPr>
      <w:spacing w:after="120"/>
      <w:ind w:leftChars="200" w:left="420"/>
    </w:pPr>
  </w:style>
  <w:style w:type="paragraph" w:styleId="a8">
    <w:name w:val="Plain Text"/>
    <w:basedOn w:val="a"/>
    <w:rsid w:val="005F4555"/>
    <w:rPr>
      <w:rFonts w:ascii="宋体" w:hAnsi="Courier New" w:cs="Courier New"/>
      <w:szCs w:val="21"/>
    </w:rPr>
  </w:style>
  <w:style w:type="paragraph" w:styleId="a9">
    <w:name w:val="Date"/>
    <w:basedOn w:val="a"/>
    <w:next w:val="a"/>
    <w:qFormat/>
    <w:rsid w:val="005F4555"/>
    <w:pPr>
      <w:ind w:leftChars="2500" w:left="100"/>
    </w:pPr>
    <w:rPr>
      <w:sz w:val="24"/>
    </w:rPr>
  </w:style>
  <w:style w:type="paragraph" w:styleId="aa">
    <w:name w:val="Balloon Text"/>
    <w:basedOn w:val="a"/>
    <w:link w:val="Char1"/>
    <w:rsid w:val="005F4555"/>
    <w:rPr>
      <w:sz w:val="18"/>
      <w:szCs w:val="18"/>
    </w:rPr>
  </w:style>
  <w:style w:type="paragraph" w:styleId="ab">
    <w:name w:val="footer"/>
    <w:basedOn w:val="a"/>
    <w:qFormat/>
    <w:rsid w:val="005F4555"/>
    <w:pPr>
      <w:tabs>
        <w:tab w:val="center" w:pos="4153"/>
        <w:tab w:val="right" w:pos="8306"/>
      </w:tabs>
      <w:snapToGrid w:val="0"/>
    </w:pPr>
    <w:rPr>
      <w:sz w:val="18"/>
    </w:rPr>
  </w:style>
  <w:style w:type="paragraph" w:styleId="ac">
    <w:name w:val="header"/>
    <w:basedOn w:val="a"/>
    <w:link w:val="Char2"/>
    <w:rsid w:val="005F4555"/>
    <w:pPr>
      <w:pBdr>
        <w:bottom w:val="single" w:sz="6" w:space="1" w:color="auto"/>
      </w:pBdr>
      <w:tabs>
        <w:tab w:val="center" w:pos="4153"/>
        <w:tab w:val="right" w:pos="8306"/>
      </w:tabs>
      <w:snapToGrid w:val="0"/>
      <w:jc w:val="center"/>
    </w:pPr>
    <w:rPr>
      <w:sz w:val="18"/>
    </w:rPr>
  </w:style>
  <w:style w:type="paragraph" w:styleId="ad">
    <w:name w:val="Normal (Web)"/>
    <w:basedOn w:val="a"/>
    <w:qFormat/>
    <w:rsid w:val="005F4555"/>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5F4555"/>
    <w:rPr>
      <w:b/>
      <w:bCs/>
    </w:rPr>
  </w:style>
  <w:style w:type="table" w:styleId="af">
    <w:name w:val="Table Grid"/>
    <w:basedOn w:val="a2"/>
    <w:uiPriority w:val="39"/>
    <w:qFormat/>
    <w:rsid w:val="005F455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5F4555"/>
    <w:rPr>
      <w:b/>
      <w:bCs/>
    </w:rPr>
  </w:style>
  <w:style w:type="character" w:styleId="af1">
    <w:name w:val="page number"/>
    <w:basedOn w:val="a1"/>
    <w:rsid w:val="005F4555"/>
  </w:style>
  <w:style w:type="character" w:styleId="af2">
    <w:name w:val="Hyperlink"/>
    <w:rsid w:val="005F4555"/>
    <w:rPr>
      <w:color w:val="0000FF"/>
      <w:u w:val="single"/>
    </w:rPr>
  </w:style>
  <w:style w:type="character" w:styleId="af3">
    <w:name w:val="annotation reference"/>
    <w:qFormat/>
    <w:rsid w:val="005F4555"/>
    <w:rPr>
      <w:sz w:val="21"/>
      <w:szCs w:val="21"/>
    </w:rPr>
  </w:style>
  <w:style w:type="character" w:customStyle="1" w:styleId="Char2">
    <w:name w:val="页眉 Char"/>
    <w:link w:val="ac"/>
    <w:qFormat/>
    <w:rsid w:val="005F4555"/>
    <w:rPr>
      <w:rFonts w:eastAsia="宋体"/>
      <w:sz w:val="18"/>
      <w:lang w:bidi="ar-SA"/>
    </w:rPr>
  </w:style>
  <w:style w:type="character" w:customStyle="1" w:styleId="Char">
    <w:name w:val="文档结构图 Char"/>
    <w:link w:val="a4"/>
    <w:qFormat/>
    <w:rsid w:val="005F4555"/>
    <w:rPr>
      <w:rFonts w:ascii="宋体" w:eastAsia="宋体"/>
      <w:sz w:val="18"/>
      <w:szCs w:val="18"/>
      <w:lang w:bidi="ar-SA"/>
    </w:rPr>
  </w:style>
  <w:style w:type="character" w:customStyle="1" w:styleId="10">
    <w:name w:val="已访问的超链接1"/>
    <w:qFormat/>
    <w:rsid w:val="005F4555"/>
    <w:rPr>
      <w:color w:val="800080"/>
      <w:u w:val="single"/>
    </w:rPr>
  </w:style>
  <w:style w:type="character" w:customStyle="1" w:styleId="Char1">
    <w:name w:val="批注框文本 Char"/>
    <w:link w:val="aa"/>
    <w:rsid w:val="005F4555"/>
    <w:rPr>
      <w:sz w:val="18"/>
      <w:szCs w:val="18"/>
    </w:rPr>
  </w:style>
  <w:style w:type="character" w:customStyle="1" w:styleId="Char0">
    <w:name w:val="批注文字 Char"/>
    <w:link w:val="a5"/>
    <w:qFormat/>
    <w:rsid w:val="005F4555"/>
    <w:rPr>
      <w:rFonts w:eastAsia="宋体"/>
      <w:sz w:val="21"/>
      <w:lang w:val="en-US" w:eastAsia="zh-CN" w:bidi="ar-SA"/>
    </w:rPr>
  </w:style>
  <w:style w:type="character" w:customStyle="1" w:styleId="Char3">
    <w:name w:val="批注主题 Char"/>
    <w:link w:val="ae"/>
    <w:qFormat/>
    <w:rsid w:val="005F4555"/>
    <w:rPr>
      <w:rFonts w:eastAsia="宋体"/>
      <w:b/>
      <w:bCs/>
      <w:sz w:val="21"/>
      <w:lang w:val="en-US" w:eastAsia="zh-CN" w:bidi="ar-SA"/>
    </w:rPr>
  </w:style>
  <w:style w:type="paragraph" w:customStyle="1" w:styleId="xl57">
    <w:name w:val="xl57"/>
    <w:basedOn w:val="a"/>
    <w:qFormat/>
    <w:rsid w:val="005F4555"/>
    <w:pPr>
      <w:spacing w:before="100" w:after="100"/>
      <w:jc w:val="center"/>
    </w:pPr>
    <w:rPr>
      <w:rFonts w:ascii="宋体" w:hAnsi="宋体"/>
      <w:sz w:val="24"/>
    </w:rPr>
  </w:style>
  <w:style w:type="paragraph" w:customStyle="1" w:styleId="11">
    <w:name w:val="1"/>
    <w:basedOn w:val="a"/>
    <w:next w:val="a8"/>
    <w:qFormat/>
    <w:rsid w:val="005F4555"/>
    <w:pPr>
      <w:widowControl w:val="0"/>
      <w:jc w:val="both"/>
    </w:pPr>
    <w:rPr>
      <w:rFonts w:ascii="宋体" w:hAnsi="Courier New"/>
      <w:kern w:val="2"/>
    </w:rPr>
  </w:style>
  <w:style w:type="paragraph" w:customStyle="1" w:styleId="CharCharChar">
    <w:name w:val="Char Char Char"/>
    <w:basedOn w:val="11"/>
    <w:next w:val="41"/>
    <w:qFormat/>
    <w:rsid w:val="005F4555"/>
    <w:pPr>
      <w:shd w:val="clear" w:color="auto" w:fill="000080"/>
    </w:pPr>
    <w:rPr>
      <w:rFonts w:ascii="Tahoma" w:hAnsi="Tahoma"/>
      <w:sz w:val="24"/>
      <w:szCs w:val="24"/>
    </w:rPr>
  </w:style>
  <w:style w:type="paragraph" w:customStyle="1" w:styleId="41">
    <w:name w:val="目录 41"/>
    <w:basedOn w:val="a"/>
    <w:next w:val="a"/>
    <w:semiHidden/>
    <w:qFormat/>
    <w:rsid w:val="005F4555"/>
    <w:pPr>
      <w:ind w:leftChars="600" w:left="1260"/>
    </w:pPr>
  </w:style>
  <w:style w:type="paragraph" w:customStyle="1" w:styleId="Char4">
    <w:name w:val="Char"/>
    <w:basedOn w:val="a"/>
    <w:qFormat/>
    <w:rsid w:val="005F4555"/>
    <w:pPr>
      <w:widowControl w:val="0"/>
      <w:jc w:val="both"/>
    </w:pPr>
    <w:rPr>
      <w:rFonts w:ascii="Tahoma" w:hAnsi="Tahoma"/>
      <w:kern w:val="2"/>
      <w:sz w:val="24"/>
    </w:rPr>
  </w:style>
  <w:style w:type="paragraph" w:customStyle="1" w:styleId="Char2CharCharChar">
    <w:name w:val="Char2 Char Char Char"/>
    <w:basedOn w:val="a"/>
    <w:qFormat/>
    <w:rsid w:val="005F4555"/>
    <w:pPr>
      <w:widowControl w:val="0"/>
      <w:adjustRightInd w:val="0"/>
      <w:spacing w:line="360" w:lineRule="auto"/>
      <w:jc w:val="both"/>
    </w:pPr>
    <w:rPr>
      <w:sz w:val="24"/>
    </w:rPr>
  </w:style>
  <w:style w:type="paragraph" w:styleId="af4">
    <w:name w:val="List Paragraph"/>
    <w:basedOn w:val="a"/>
    <w:uiPriority w:val="34"/>
    <w:qFormat/>
    <w:rsid w:val="005F4555"/>
    <w:pPr>
      <w:ind w:firstLineChars="200" w:firstLine="420"/>
    </w:pPr>
  </w:style>
  <w:style w:type="character" w:customStyle="1" w:styleId="font41">
    <w:name w:val="font41"/>
    <w:qFormat/>
    <w:rsid w:val="00BB11E8"/>
    <w:rPr>
      <w:rFonts w:ascii="宋体" w:eastAsia="宋体" w:hAnsi="宋体" w:cs="宋体" w:hint="eastAsia"/>
      <w:color w:val="000000"/>
      <w:sz w:val="22"/>
      <w:szCs w:val="22"/>
      <w:u w:val="none"/>
    </w:rPr>
  </w:style>
  <w:style w:type="character" w:customStyle="1" w:styleId="font21">
    <w:name w:val="font21"/>
    <w:qFormat/>
    <w:rsid w:val="00BB11E8"/>
    <w:rPr>
      <w:rFonts w:ascii="宋体" w:eastAsia="宋体" w:hAnsi="宋体" w:cs="宋体" w:hint="eastAsia"/>
      <w:color w:val="FF0000"/>
      <w:sz w:val="22"/>
      <w:szCs w:val="22"/>
      <w:u w:val="none"/>
    </w:rPr>
  </w:style>
  <w:style w:type="character" w:customStyle="1" w:styleId="font31">
    <w:name w:val="font31"/>
    <w:qFormat/>
    <w:rsid w:val="00BB11E8"/>
    <w:rPr>
      <w:rFonts w:ascii="宋体" w:eastAsia="宋体" w:hAnsi="宋体" w:cs="宋体" w:hint="eastAsia"/>
      <w:color w:val="000000"/>
      <w:sz w:val="22"/>
      <w:szCs w:val="22"/>
      <w:u w:val="none"/>
    </w:rPr>
  </w:style>
  <w:style w:type="table" w:customStyle="1" w:styleId="TableNormal">
    <w:name w:val="Table Normal"/>
    <w:rsid w:val="00BB11E8"/>
    <w:rPr>
      <w:rFonts w:ascii="Times New Roman" w:eastAsia="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638</Words>
  <Characters>3643</Characters>
  <Application>Microsoft Office Word</Application>
  <DocSecurity>0</DocSecurity>
  <Lines>30</Lines>
  <Paragraphs>8</Paragraphs>
  <ScaleCrop>false</ScaleCrop>
  <Company>Microsoft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3</cp:revision>
  <dcterms:created xsi:type="dcterms:W3CDTF">2022-06-24T00:09:00Z</dcterms:created>
  <dcterms:modified xsi:type="dcterms:W3CDTF">2022-06-24T00:11:00Z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9D1B2406C0AE4513B623F03C55CD2221</vt:lpwstr>
  </property>
</Properties>
</file>