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hint="default" w:ascii="华文宋体" w:hAnsi="华文宋体" w:eastAsia="宋体" w:cs="宋体"/>
          <w:b/>
          <w:kern w:val="0"/>
          <w:sz w:val="72"/>
          <w:szCs w:val="72"/>
          <w:lang w:val="en-US" w:eastAsia="zh-CN"/>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bCs w:val="0"/>
          <w:sz w:val="72"/>
          <w:szCs w:val="72"/>
          <w:lang w:val="en-US" w:eastAsia="zh-CN"/>
        </w:rPr>
        <w:t>动态心电记录盒等</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lang w:val="en-US" w:eastAsia="zh-CN"/>
        </w:rPr>
        <w:t xml:space="preserve"> </w:t>
      </w: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2</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77"/>
      <w:bookmarkStart w:id="4" w:name="_Toc461613005"/>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设备名称及数量：</w:t>
      </w:r>
    </w:p>
    <w:bookmarkEnd w:id="3"/>
    <w:bookmarkEnd w:id="4"/>
    <w:p>
      <w:pPr>
        <w:autoSpaceDE w:val="0"/>
        <w:autoSpaceDN w:val="0"/>
        <w:spacing w:line="360" w:lineRule="auto"/>
        <w:ind w:left="360" w:firstLine="64" w:firstLineChars="27"/>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包一：动态心电记录盒/五套</w:t>
      </w:r>
    </w:p>
    <w:p>
      <w:pPr>
        <w:autoSpaceDE w:val="0"/>
        <w:autoSpaceDN w:val="0"/>
        <w:spacing w:line="360" w:lineRule="auto"/>
        <w:ind w:left="360" w:firstLine="64" w:firstLineChars="27"/>
        <w:rPr>
          <w:rFonts w:hint="default" w:ascii="宋体" w:hAnsi="宋体" w:eastAsia="宋体" w:cs="Times New Roman"/>
          <w:color w:val="000000" w:themeColor="text1"/>
          <w:sz w:val="24"/>
          <w:szCs w:val="24"/>
          <w:highlight w:val="lightGray"/>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包二：动态血压记录盒/五套</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章“货物需求一览表及技术规格”</w:t>
      </w:r>
    </w:p>
    <w:p>
      <w:pPr>
        <w:spacing w:line="360" w:lineRule="auto"/>
        <w:ind w:left="425" w:hanging="424" w:hangingChars="177"/>
        <w:rPr>
          <w:rFonts w:ascii="宋体" w:hAnsi="宋体" w:eastAsia="宋体" w:cs="Times New Roman"/>
          <w:sz w:val="24"/>
          <w:szCs w:val="24"/>
        </w:rPr>
      </w:pPr>
      <w:bookmarkStart w:id="5" w:name="_Toc461613084"/>
      <w:bookmarkStart w:id="6" w:name="_Toc461613012"/>
      <w:r>
        <w:rPr>
          <w:rFonts w:ascii="宋体" w:hAnsi="宋体" w:eastAsia="宋体" w:cs="Times New Roman"/>
          <w:sz w:val="24"/>
          <w:szCs w:val="24"/>
        </w:rPr>
        <w:t>2</w:t>
      </w:r>
      <w:r>
        <w:rPr>
          <w:rFonts w:hint="eastAsia" w:ascii="宋体" w:hAnsi="宋体" w:eastAsia="宋体" w:cs="Times New Roman"/>
          <w:sz w:val="24"/>
          <w:szCs w:val="24"/>
        </w:rPr>
        <w:t>、有兴趣的合格潜在投标人请</w:t>
      </w:r>
      <w:r>
        <w:rPr>
          <w:rFonts w:hint="eastAsia" w:ascii="宋体" w:hAnsi="宋体" w:eastAsia="宋体" w:cs="Times New Roman"/>
          <w:sz w:val="24"/>
          <w:szCs w:val="24"/>
          <w:highlight w:val="none"/>
        </w:rPr>
        <w:t>于2022年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w:t>
      </w:r>
      <w:r>
        <w:rPr>
          <w:rFonts w:hint="eastAsia" w:ascii="宋体" w:hAnsi="宋体" w:eastAsia="宋体" w:cs="Times New Roman"/>
          <w:sz w:val="24"/>
          <w:szCs w:val="24"/>
        </w:rPr>
        <w:t>（星期六、日和节假日除外）来医院采购中心报名。</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spacing w:line="360" w:lineRule="auto"/>
        <w:ind w:left="425" w:hanging="424" w:hangingChars="177"/>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85"/>
      <w:bookmarkStart w:id="8" w:name="_Toc461613013"/>
      <w:r>
        <w:rPr>
          <w:rFonts w:hint="eastAsia" w:ascii="宋体" w:hAnsi="宋体" w:eastAsia="宋体" w:cs="Times New Roman"/>
          <w:sz w:val="24"/>
          <w:szCs w:val="24"/>
        </w:rPr>
        <w:t>上海市中医医院采购中心进行院内</w:t>
      </w:r>
      <w:r>
        <w:rPr>
          <w:rFonts w:hint="eastAsia" w:ascii="宋体" w:hAnsi="宋体" w:eastAsia="宋体" w:cs="Times New Roman"/>
          <w:sz w:val="24"/>
          <w:szCs w:val="24"/>
          <w:lang w:val="en-US" w:eastAsia="zh-CN"/>
        </w:rPr>
        <w:t>评审</w:t>
      </w:r>
      <w:r>
        <w:rPr>
          <w:rFonts w:hint="eastAsia" w:ascii="宋体" w:hAnsi="宋体" w:eastAsia="宋体" w:cs="Times New Roman"/>
          <w:sz w:val="24"/>
          <w:szCs w:val="24"/>
        </w:rPr>
        <w:t>。</w:t>
      </w:r>
      <w:bookmarkEnd w:id="7"/>
      <w:bookmarkEnd w:id="8"/>
    </w:p>
    <w:p>
      <w:pPr>
        <w:autoSpaceDE w:val="0"/>
        <w:autoSpaceDN w:val="0"/>
        <w:spacing w:line="360" w:lineRule="auto"/>
        <w:ind w:left="426"/>
        <w:rPr>
          <w:rFonts w:ascii="宋体" w:hAnsi="宋体" w:eastAsia="宋体" w:cs="宋体"/>
          <w:kern w:val="0"/>
          <w:sz w:val="24"/>
          <w:szCs w:val="24"/>
        </w:rPr>
      </w:pPr>
      <w:bookmarkStart w:id="9" w:name="OLE_LINK11"/>
      <w:bookmarkStart w:id="10" w:name="OLE_LINK16"/>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lang w:val="en-US" w:eastAsia="zh-CN"/>
        </w:rPr>
        <w:t>9310</w:t>
      </w:r>
    </w:p>
    <w:p>
      <w:pPr>
        <w:autoSpaceDE w:val="0"/>
        <w:autoSpaceDN w:val="0"/>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11326093"/>
      <w:bookmarkStart w:id="12" w:name="_Toc9066359"/>
      <w:bookmarkStart w:id="13"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tabs>
                <w:tab w:val="left" w:pos="532"/>
              </w:tabs>
              <w:autoSpaceDE w:val="0"/>
              <w:autoSpaceDN w:val="0"/>
              <w:spacing w:before="120" w:beforeAutospacing="0" w:after="12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keepNext w:val="0"/>
              <w:keepLines w:val="0"/>
              <w:suppressLineNumbers w:val="0"/>
              <w:tabs>
                <w:tab w:val="left" w:pos="532"/>
              </w:tabs>
              <w:autoSpaceDE w:val="0"/>
              <w:autoSpaceDN w:val="0"/>
              <w:spacing w:before="120" w:beforeAutospacing="0" w:after="120" w:afterAutospacing="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kinsoku w:val="0"/>
              <w:autoSpaceDE w:val="0"/>
              <w:autoSpaceDN w:val="0"/>
              <w:spacing w:before="0" w:beforeAutospacing="0" w:after="0" w:afterAutospacing="0"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项目名称：</w:t>
            </w:r>
          </w:p>
          <w:p>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包一：动态心电记录盒/五套</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highlight w:val="none"/>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包二：动态血压记录盒/五套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合同名称：</w:t>
            </w:r>
          </w:p>
          <w:p>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包一：动态心电记录盒/五套</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highlight w:val="none"/>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包二：动态血压记录盒/五套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0" w:right="57"/>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2.开标一览表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3.投标分项报价表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4.货物说明一览表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5.响应/偏离表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6.投标人资格证明文件</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keepNext w:val="0"/>
              <w:keepLines w:val="0"/>
              <w:suppressLineNumbers w:val="0"/>
              <w:spacing w:before="0" w:beforeAutospacing="0" w:after="0" w:afterAutospacing="0" w:line="360" w:lineRule="auto"/>
              <w:ind w:left="0" w:right="0"/>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keepNext w:val="0"/>
              <w:keepLines w:val="0"/>
              <w:suppressLineNumbers w:val="0"/>
              <w:autoSpaceDE w:val="0"/>
              <w:autoSpaceDN w:val="0"/>
              <w:spacing w:before="0" w:beforeAutospacing="0" w:after="0" w:afterAutospacing="0"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keepNext w:val="0"/>
              <w:keepLines w:val="0"/>
              <w:suppressLineNumbers w:val="0"/>
              <w:autoSpaceDE w:val="0"/>
              <w:autoSpaceDN w:val="0"/>
              <w:spacing w:before="0" w:beforeAutospacing="0" w:after="0" w:afterAutospacing="0"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keepNext w:val="0"/>
              <w:keepLines w:val="0"/>
              <w:suppressLineNumbers w:val="0"/>
              <w:autoSpaceDE w:val="0"/>
              <w:autoSpaceDN w:val="0"/>
              <w:spacing w:before="0" w:beforeAutospacing="0" w:after="0" w:afterAutospacing="0"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keepNext w:val="0"/>
              <w:keepLines w:val="0"/>
              <w:suppressLineNumbers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eepNext w:val="0"/>
              <w:keepLines w:val="0"/>
              <w:suppressLineNumbers w:val="0"/>
              <w:kinsoku w:val="0"/>
              <w:autoSpaceDE w:val="0"/>
              <w:autoSpaceDN w:val="0"/>
              <w:spacing w:before="0" w:beforeAutospacing="0" w:after="0" w:afterAutospacing="0"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正本的份数：1份</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副本的份数：2份</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lang w:val="en-US" w:eastAsia="zh-CN"/>
              </w:rPr>
              <w:t>2022</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30</w:t>
            </w:r>
            <w:r>
              <w:rPr>
                <w:rFonts w:hint="eastAsia" w:ascii="宋体" w:hAnsi="宋体" w:eastAsia="宋体" w:cs="Times New Roman"/>
                <w:sz w:val="24"/>
                <w:szCs w:val="20"/>
              </w:rPr>
              <w:t>。</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12号楼205室</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w:t>
            </w:r>
            <w:bookmarkStart w:id="25" w:name="_GoBack"/>
            <w:bookmarkEnd w:id="25"/>
            <w:r>
              <w:rPr>
                <w:rFonts w:hint="eastAsia" w:ascii="宋体" w:hAnsi="宋体" w:eastAsia="宋体" w:cs="Times New Roman"/>
                <w:sz w:val="24"/>
                <w:szCs w:val="20"/>
              </w:rPr>
              <w:t>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所选方案：1）</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所选方案：1）</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11326094"/>
      <w:bookmarkStart w:id="15" w:name="_Toc9066360"/>
      <w:r>
        <w:rPr>
          <w:rFonts w:hint="eastAsia" w:ascii="宋体" w:hAnsi="宋体" w:eastAsia="宋体" w:cs="Times New Roman"/>
          <w:b/>
          <w:sz w:val="36"/>
          <w:szCs w:val="20"/>
          <w:highlight w:val="none"/>
        </w:rPr>
        <w:t xml:space="preserve">第三章 </w:t>
      </w:r>
      <w:r>
        <w:rPr>
          <w:rFonts w:hint="eastAsia" w:ascii="宋体" w:hAnsi="宋体" w:eastAsia="宋体" w:cs="Times New Roman"/>
          <w:b/>
          <w:sz w:val="36"/>
          <w:szCs w:val="20"/>
        </w:rPr>
        <w:t>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买方地址：上海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lang w:val="en-US" w:eastAsia="zh-CN"/>
              </w:rPr>
              <w:t>310</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autoSpaceDE w:val="0"/>
              <w:autoSpaceDN w:val="0"/>
              <w:spacing w:before="0" w:beforeAutospacing="0" w:after="0" w:afterAutospacing="0" w:line="360" w:lineRule="auto"/>
              <w:ind w:left="0" w:right="0"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keepNext w:val="0"/>
              <w:keepLines w:val="0"/>
              <w:suppressLineNumbers w:val="0"/>
              <w:autoSpaceDE w:val="0"/>
              <w:autoSpaceDN w:val="0"/>
              <w:spacing w:before="0" w:beforeAutospacing="0" w:after="0" w:afterAutospacing="0" w:line="360" w:lineRule="auto"/>
              <w:ind w:left="0"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keepNext w:val="0"/>
              <w:keepLines w:val="0"/>
              <w:suppressLineNumbers w:val="0"/>
              <w:autoSpaceDE w:val="0"/>
              <w:autoSpaceDN w:val="0"/>
              <w:spacing w:before="0" w:beforeAutospacing="0" w:after="0" w:afterAutospacing="0"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keepNext w:val="0"/>
              <w:keepLines w:val="0"/>
              <w:suppressLineNumbers w:val="0"/>
              <w:spacing w:before="0" w:beforeAutospacing="0" w:after="0" w:afterAutospacing="0" w:line="360" w:lineRule="auto"/>
              <w:ind w:left="2067" w:leftChars="299" w:right="0"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keepNext w:val="0"/>
              <w:keepLines w:val="0"/>
              <w:suppressLineNumbers w:val="0"/>
              <w:spacing w:before="156" w:beforeAutospacing="0" w:after="0" w:afterAutospacing="0" w:line="360" w:lineRule="auto"/>
              <w:ind w:left="1892" w:leftChars="221" w:right="0"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keepNext w:val="0"/>
              <w:keepLines w:val="0"/>
              <w:suppressLineNumbers w:val="0"/>
              <w:autoSpaceDE w:val="0"/>
              <w:autoSpaceDN w:val="0"/>
              <w:spacing w:before="0" w:beforeAutospacing="0" w:after="0" w:afterAutospacing="0"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keepNext w:val="0"/>
              <w:keepLines w:val="0"/>
              <w:suppressLineNumbers w:val="0"/>
              <w:spacing w:before="0" w:beforeAutospacing="0" w:after="0" w:afterAutospacing="0" w:line="360" w:lineRule="auto"/>
              <w:ind w:left="2067" w:leftChars="299" w:right="0"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keepNext w:val="0"/>
              <w:keepLines w:val="0"/>
              <w:suppressLineNumbers w:val="0"/>
              <w:spacing w:before="156" w:beforeAutospacing="0" w:after="0" w:afterAutospacing="0" w:line="360" w:lineRule="auto"/>
              <w:ind w:left="1892" w:right="0"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keepNext w:val="0"/>
              <w:keepLines w:val="0"/>
              <w:suppressLineNumbers w:val="0"/>
              <w:spacing w:before="156" w:beforeAutospacing="0" w:after="0" w:afterAutospacing="0" w:line="360" w:lineRule="auto"/>
              <w:ind w:left="2443" w:right="0"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443" w:right="0"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keepNext w:val="0"/>
              <w:keepLines w:val="0"/>
              <w:suppressLineNumbers w:val="0"/>
              <w:spacing w:before="156" w:beforeAutospacing="0" w:after="0" w:afterAutospacing="0" w:line="360" w:lineRule="auto"/>
              <w:ind w:left="2621" w:leftChars="894" w:right="0"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keepNext w:val="0"/>
              <w:keepLines w:val="0"/>
              <w:suppressLineNumbers w:val="0"/>
              <w:spacing w:before="156" w:beforeAutospacing="0" w:after="0" w:afterAutospacing="0" w:line="360" w:lineRule="auto"/>
              <w:ind w:left="1912" w:leftChars="709" w:right="0"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keepNext w:val="0"/>
              <w:keepLines w:val="0"/>
              <w:suppressLineNumbers w:val="0"/>
              <w:spacing w:before="156" w:beforeAutospacing="0" w:after="0" w:afterAutospacing="0" w:line="360" w:lineRule="auto"/>
              <w:ind w:left="2302" w:right="0"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302" w:right="0"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keepNext w:val="0"/>
              <w:keepLines w:val="0"/>
              <w:suppressLineNumbers w:val="0"/>
              <w:spacing w:before="0" w:beforeAutospacing="0" w:after="0" w:afterAutospacing="0"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p>
        </w:tc>
        <w:tc>
          <w:tcPr>
            <w:tcW w:w="0" w:type="auto"/>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keepNext w:val="0"/>
              <w:keepLines w:val="0"/>
              <w:suppressLineNumbers w:val="0"/>
              <w:autoSpaceDE w:val="0"/>
              <w:autoSpaceDN w:val="0"/>
              <w:spacing w:before="0" w:beforeAutospacing="0" w:after="0" w:afterAutospacing="0"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keepNext w:val="0"/>
              <w:keepLines w:val="0"/>
              <w:suppressLineNumbers w:val="0"/>
              <w:autoSpaceDE w:val="0"/>
              <w:autoSpaceDN w:val="0"/>
              <w:spacing w:before="0" w:beforeAutospacing="0" w:after="0" w:afterAutospacing="0"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keepNext w:val="0"/>
              <w:keepLines w:val="0"/>
              <w:suppressLineNumbers w:val="0"/>
              <w:autoSpaceDE w:val="0"/>
              <w:autoSpaceDN w:val="0"/>
              <w:spacing w:before="0" w:beforeAutospacing="0" w:after="0" w:afterAutospacing="0"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keepNext/>
        <w:keepLines/>
        <w:autoSpaceDE w:val="0"/>
        <w:autoSpaceDN w:val="0"/>
        <w:spacing w:line="360" w:lineRule="auto"/>
        <w:ind w:left="1919" w:leftChars="914" w:right="73" w:firstLine="723" w:firstLineChars="200"/>
        <w:outlineLvl w:val="2"/>
        <w:rPr>
          <w:rFonts w:hint="eastAsia"/>
          <w:b w:val="0"/>
          <w:bCs/>
          <w:szCs w:val="21"/>
        </w:rPr>
      </w:pPr>
      <w:bookmarkStart w:id="18" w:name="_Toc11326095"/>
      <w:bookmarkStart w:id="19" w:name="_Toc9066361"/>
      <w:r>
        <w:rPr>
          <w:rFonts w:hint="eastAsia" w:ascii="宋体" w:hAnsi="宋体" w:eastAsia="宋体" w:cs="Times New Roman"/>
          <w:b/>
          <w:sz w:val="36"/>
          <w:szCs w:val="20"/>
        </w:rPr>
        <w:t>第四章</w:t>
      </w:r>
      <w:r>
        <w:rPr>
          <w:rFonts w:hint="eastAsia" w:ascii="宋体" w:hAnsi="宋体" w:eastAsia="宋体" w:cs="Times New Roman"/>
          <w:b/>
          <w:sz w:val="36"/>
          <w:szCs w:val="20"/>
          <w:lang w:val="en-US" w:eastAsia="zh-CN"/>
        </w:rPr>
        <w:t xml:space="preserve"> </w:t>
      </w:r>
      <w:r>
        <w:rPr>
          <w:rFonts w:hint="eastAsia" w:ascii="宋体" w:hAnsi="宋体" w:eastAsia="宋体" w:cs="Times New Roman"/>
          <w:b/>
          <w:sz w:val="36"/>
          <w:szCs w:val="20"/>
        </w:rPr>
        <w:t>货物需求一览表及技术规格</w:t>
      </w:r>
      <w:bookmarkEnd w:id="18"/>
      <w:bookmarkEnd w:id="19"/>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val="0"/>
                <w:bCs/>
                <w:sz w:val="21"/>
                <w:szCs w:val="21"/>
                <w:lang w:val="en-US" w:eastAsia="zh-CN"/>
              </w:rPr>
              <w:t>包一：动态心电记录盒/五套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华文中宋" w:cs="华文中宋" w:asciiTheme="minorAscii" w:hAnsiTheme="minorAscii"/>
                <w:b/>
                <w:bCs/>
                <w:sz w:val="21"/>
                <w:szCs w:val="21"/>
                <w:lang w:val="en-US" w:eastAsia="zh-CN"/>
              </w:rPr>
              <w:t>1.主要技术参数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sz w:val="21"/>
                <w:szCs w:val="21"/>
                <w:lang w:val="en-US" w:eastAsia="zh-CN"/>
              </w:rPr>
              <w:t>★</w:t>
            </w:r>
            <w:r>
              <w:rPr>
                <w:rFonts w:hint="default" w:asciiTheme="minorAscii" w:hAnsiTheme="minorAscii"/>
                <w:b/>
                <w:sz w:val="21"/>
                <w:szCs w:val="21"/>
              </w:rPr>
              <w:t>独立起搏通道，起搏通道</w:t>
            </w:r>
            <w:r>
              <w:rPr>
                <w:rFonts w:hint="default" w:asciiTheme="minorAscii" w:hAnsiTheme="minorAscii"/>
                <w:b/>
                <w:sz w:val="21"/>
                <w:szCs w:val="21"/>
                <w:lang w:eastAsia="zh-CN"/>
              </w:rPr>
              <w:t>采样率≥</w:t>
            </w:r>
            <w:r>
              <w:rPr>
                <w:rFonts w:hint="default" w:asciiTheme="minorAscii" w:hAnsiTheme="minorAscii"/>
                <w:b/>
                <w:sz w:val="21"/>
                <w:szCs w:val="21"/>
              </w:rPr>
              <w:t>10000点每秒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sz w:val="21"/>
                <w:szCs w:val="21"/>
                <w:lang w:val="en-US" w:eastAsia="zh-CN"/>
              </w:rPr>
              <w:t>★</w:t>
            </w:r>
            <w:r>
              <w:rPr>
                <w:rFonts w:hint="default" w:asciiTheme="minorAscii" w:hAnsiTheme="minorAscii"/>
                <w:b/>
                <w:bCs w:val="0"/>
                <w:sz w:val="21"/>
                <w:szCs w:val="21"/>
              </w:rPr>
              <w:t>心电采</w:t>
            </w:r>
            <w:r>
              <w:rPr>
                <w:rFonts w:hint="default" w:asciiTheme="minorAscii" w:hAnsiTheme="minorAscii"/>
                <w:b/>
                <w:bCs w:val="0"/>
                <w:sz w:val="21"/>
                <w:szCs w:val="21"/>
                <w:lang w:eastAsia="zh-CN"/>
              </w:rPr>
              <w:t>样率≥</w:t>
            </w:r>
            <w:r>
              <w:rPr>
                <w:rFonts w:hint="default" w:asciiTheme="minorAscii" w:hAnsiTheme="minorAscii"/>
                <w:b/>
                <w:bCs w:val="0"/>
                <w:sz w:val="21"/>
                <w:szCs w:val="21"/>
                <w:lang w:val="en-US" w:eastAsia="zh-CN"/>
              </w:rPr>
              <w:t>4000Hz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sz w:val="21"/>
                <w:szCs w:val="21"/>
                <w:lang w:val="en-US" w:eastAsia="zh-CN"/>
              </w:rPr>
              <w:t>★</w:t>
            </w:r>
            <w:r>
              <w:rPr>
                <w:rFonts w:hint="default" w:asciiTheme="minorAscii" w:hAnsiTheme="minorAscii"/>
                <w:b/>
                <w:sz w:val="21"/>
                <w:szCs w:val="21"/>
                <w:lang w:eastAsia="zh-CN"/>
              </w:rPr>
              <w:t>三导联记录器单节电池可连续记录时间≥</w:t>
            </w:r>
            <w:r>
              <w:rPr>
                <w:rFonts w:hint="default" w:asciiTheme="minorAscii" w:hAnsiTheme="minorAscii"/>
                <w:b/>
                <w:sz w:val="21"/>
                <w:szCs w:val="21"/>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sz w:val="21"/>
                <w:szCs w:val="21"/>
                <w:lang w:val="en-US" w:eastAsia="zh-CN"/>
              </w:rPr>
              <w:t>记录器具备HDMI数据传输接口，通过数据线连接电脑</w:t>
            </w:r>
            <w:r>
              <w:rPr>
                <w:rFonts w:hint="default" w:asciiTheme="minorAscii" w:hAnsiTheme="minorAscii"/>
                <w:sz w:val="21"/>
                <w:szCs w:val="21"/>
              </w:rPr>
              <w:t>USB2.0</w:t>
            </w:r>
            <w:r>
              <w:rPr>
                <w:rFonts w:hint="default" w:asciiTheme="minorAscii" w:hAnsiTheme="minorAscii"/>
                <w:sz w:val="21"/>
                <w:szCs w:val="21"/>
                <w:lang w:eastAsia="zh-CN"/>
              </w:rPr>
              <w:t>接口，</w:t>
            </w:r>
            <w:r>
              <w:rPr>
                <w:rFonts w:hint="default" w:asciiTheme="minorAscii" w:hAnsiTheme="minorAscii"/>
                <w:sz w:val="21"/>
                <w:szCs w:val="21"/>
              </w:rPr>
              <w:t>高速回放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sz w:val="21"/>
                <w:szCs w:val="21"/>
              </w:rPr>
              <w:t>电源1节7号电池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sz w:val="21"/>
                <w:szCs w:val="21"/>
              </w:rPr>
              <w:t>特殊事件按钮、心电采集指示灯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asciiTheme="minorAscii" w:hAnsiTheme="minorAscii"/>
                <w:sz w:val="21"/>
                <w:szCs w:val="21"/>
                <w:lang w:eastAsia="zh-CN"/>
              </w:rPr>
              <w:t>记录器存储容量：</w:t>
            </w:r>
            <w:r>
              <w:rPr>
                <w:rFonts w:hint="default" w:asciiTheme="minorAscii" w:hAnsiTheme="minorAscii"/>
                <w:sz w:val="21"/>
                <w:szCs w:val="21"/>
                <w:lang w:val="en-US" w:eastAsia="zh-CN"/>
              </w:rPr>
              <w:t>1024MB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asciiTheme="minorAscii" w:hAnsiTheme="minorAscii"/>
                <w:sz w:val="21"/>
                <w:szCs w:val="21"/>
                <w:lang w:eastAsia="zh-CN"/>
              </w:rPr>
              <w:t>产品重量：≤</w:t>
            </w:r>
            <w:r>
              <w:rPr>
                <w:rFonts w:hint="default" w:asciiTheme="minorAscii" w:hAnsiTheme="minorAscii"/>
                <w:sz w:val="21"/>
                <w:szCs w:val="21"/>
                <w:lang w:val="en-US" w:eastAsia="zh-CN"/>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eastAsia="华文中宋" w:cs="华文中宋" w:asciiTheme="minorAscii" w:hAnsiTheme="minorAscii"/>
                <w:b/>
                <w:bCs/>
                <w:sz w:val="21"/>
                <w:szCs w:val="21"/>
                <w:lang w:val="en-US" w:eastAsia="zh-CN"/>
              </w:rPr>
              <w:t>2.软件技术参数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asciiTheme="minorAscii" w:hAnsiTheme="minorAscii"/>
                <w:sz w:val="21"/>
                <w:szCs w:val="21"/>
                <w:lang w:eastAsia="zh-CN"/>
              </w:rPr>
              <w:t>具有心率减速力（DC）分析：新发现的心梗患者死亡危险预测指标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asciiTheme="minorAscii" w:hAnsiTheme="minorAscii"/>
                <w:b/>
                <w:bCs/>
                <w:sz w:val="21"/>
                <w:szCs w:val="21"/>
                <w:lang w:eastAsia="zh-CN"/>
              </w:rPr>
              <w:t>连续心率减速力(DRs)分析:心梗患者死亡危险预测指标进一步研究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可打印彩色心电图报告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bCs/>
                <w:sz w:val="21"/>
                <w:szCs w:val="21"/>
                <w:lang w:eastAsia="zh-CN"/>
              </w:rPr>
              <w:t>支持美国HL7网络接口，支持DICOM影像接口，支持德国GDT接口，支持微软SQL网络接口，兼容未来网络协议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支持多医生自定义结论，可自动语音阅读结论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支持医生数字签名，支持多医生登陆密码设置，提高安全性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支持首页自定义报告抬头，医院可自行设计各自抬头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asciiTheme="minorAscii" w:hAnsiTheme="minorAscii"/>
                <w:b/>
                <w:bCs/>
                <w:sz w:val="21"/>
                <w:szCs w:val="21"/>
                <w:lang w:eastAsia="zh-CN"/>
              </w:rPr>
              <w:t>支持卫星Holter系统及区域化HOLTER系统，可对超大型医院建立卫星分析中心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2.9</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全览图彩色打印及心律失常色彩编码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2.10</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患者信息登记功能，可事先将患者信息登录进记录器，避免混淆数据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起搏器页扫描功能，可迅速观察患者起搏器运行情况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自动房颤、房扑分析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全程抗基线漂移技术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高级心率变异分析、散点图及药物评价模块、三维ST段分析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晚电位及向量心电图分析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心律失常模板反混淆技术：可对模板进行12导联的静态叠加，异常形态一目了然，分析准确快捷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具有独特的“睡眠呼吸波”分析功能（需记录器支持）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T波变异度分析：可对任何时段的心电数据进行T波变异度分析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2.19</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室性逸搏分析功能：将室性异常搏动做出联律间期柱状图，根据时间关系加以区分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2.20</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频谱心电功能，快速进行冠心病定位诊断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asciiTheme="minorAscii" w:hAnsiTheme="minorAscii"/>
                <w:b/>
                <w:bCs/>
                <w:sz w:val="21"/>
                <w:szCs w:val="21"/>
                <w:lang w:eastAsia="zh-CN"/>
              </w:rPr>
              <w:t>心率变异各参数支持30分钟、1小时、2小时、3小时EXCEL表格输出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心率震荡（VE Chaos，HRT）分析功能：HRT是新发现的一个强有力的心梗患者死亡危险预测指标，不仅具有独立性，还与LVEF具有协同性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强大的ST段分析功能：12导联ST段趋势图对比扫描，医生可以根据心率变化对任何时段ST重新定标分析。 另外还显示全面的12导联ST段三维趋势图，使观察心肌缺血发生部位更加直观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高性能的起搏器分析功能，适合VVI、AAI、DDD等多种类型起搏器。自动分析起搏失败、感知失败，房性起搏、房室顺序起搏、室性起搏、室性融合波等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自动起搏钉提取与识别功能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asciiTheme="minorAscii" w:hAnsiTheme="minorAscii"/>
                <w:b/>
                <w:bCs/>
                <w:sz w:val="21"/>
                <w:szCs w:val="21"/>
                <w:lang w:eastAsia="zh-CN"/>
              </w:rPr>
              <w:t>可以读入动态血压监护数据，生成动态心电与动态血压对照报告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sz w:val="21"/>
                <w:szCs w:val="21"/>
                <w:lang w:eastAsia="zh-CN"/>
              </w:rPr>
              <w:t>电子邮件功能可使动态心电数据和报告轻松地发给其它医生，实现远程会诊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sz w:val="21"/>
                <w:szCs w:val="21"/>
                <w:lang w:eastAsia="zh-CN"/>
              </w:rPr>
              <w:t>有数据库管理功能，方便以多种条件进行病例查询和检索。具有光盘移动硬盘输入输出功能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2.29</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sz w:val="21"/>
                <w:szCs w:val="21"/>
                <w:lang w:eastAsia="zh-CN"/>
              </w:rPr>
              <w:t>支持包括中文、英文、法文、德文、西班牙文、俄文、意大利文、葡萄牙文、匈牙利文、波兰文等十种语言，方便国际学术交流与国际文章发表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2.30</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sz w:val="21"/>
                <w:szCs w:val="21"/>
                <w:lang w:eastAsia="zh-CN"/>
              </w:rPr>
              <w:t xml:space="preserve"> P波色谱图技术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b/>
                <w:sz w:val="21"/>
                <w:szCs w:val="21"/>
                <w:lang w:val="en-US" w:eastAsia="zh-CN"/>
              </w:rPr>
              <w:t>★</w:t>
            </w:r>
            <w:r>
              <w:rPr>
                <w:rFonts w:hint="default" w:asciiTheme="minorAscii" w:hAnsiTheme="minorAscii"/>
                <w:b/>
                <w:bCs/>
                <w:sz w:val="21"/>
                <w:szCs w:val="21"/>
                <w:lang w:eastAsia="zh-CN"/>
              </w:rPr>
              <w:t>整体散点图反向混沌技术，时间分段散点图技术，分层散点图技术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sz w:val="21"/>
                <w:szCs w:val="21"/>
                <w:lang w:eastAsia="zh-CN"/>
              </w:rPr>
              <w:t>具有动画心电教学系统，针对常见心电术语方便学习与教学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 xml:space="preserve"> QT离散度分析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柱状图应达到50个以上，方便医师选用及快速分析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ECGDET P波增强技术，波形可放大到40mm/mV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具备心电图左右手反接及转换胸部电极技术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sz w:val="21"/>
                <w:szCs w:val="21"/>
                <w:lang w:eastAsia="zh-CN"/>
              </w:rPr>
              <w:t>具备新生儿波形的人工智能识别算法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bCs/>
                <w:sz w:val="21"/>
                <w:szCs w:val="21"/>
                <w:lang w:val="en-US" w:eastAsia="zh-CN"/>
              </w:rPr>
            </w:pPr>
            <w:r>
              <w:rPr>
                <w:rFonts w:hint="default" w:asciiTheme="minorAscii" w:hAnsiTheme="minorAscii"/>
                <w:b/>
                <w:bCs/>
                <w:sz w:val="21"/>
                <w:szCs w:val="21"/>
                <w:lang w:val="en-US" w:eastAsia="zh-CN"/>
              </w:rPr>
              <w:t>3.★质保期≥3年</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default" w:asciiTheme="minorAscii" w:hAnsiTheme="minorAscii"/>
          <w:b w:val="0"/>
          <w:bCs/>
          <w:sz w:val="21"/>
          <w:szCs w:val="21"/>
          <w:lang w:eastAsia="zh-CN"/>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val="0"/>
                <w:bCs/>
                <w:sz w:val="21"/>
                <w:szCs w:val="21"/>
                <w:lang w:val="en-US" w:eastAsia="zh-CN"/>
              </w:rPr>
              <w:t>包二：动态血压记录盒/五套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华文中宋" w:cs="华文中宋" w:asciiTheme="minorAscii" w:hAnsiTheme="minorAscii"/>
                <w:b/>
                <w:bCs/>
                <w:sz w:val="21"/>
                <w:szCs w:val="21"/>
                <w:lang w:val="en-US" w:eastAsia="zh-CN"/>
              </w:rPr>
              <w:t>1.主要技术参数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宋体" w:cs="宋体" w:asciiTheme="minorAscii" w:hAnsiTheme="minorAscii"/>
                <w:bCs/>
                <w:sz w:val="21"/>
                <w:szCs w:val="21"/>
                <w:lang w:eastAsia="zh-CN"/>
              </w:rPr>
              <w:t>血压记录时间：≥</w:t>
            </w:r>
            <w:r>
              <w:rPr>
                <w:rFonts w:hint="default" w:eastAsia="宋体" w:cs="宋体" w:asciiTheme="minorAscii" w:hAnsiTheme="minorAscii"/>
                <w:bCs/>
                <w:sz w:val="21"/>
                <w:szCs w:val="21"/>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lang w:eastAsia="zh-CN"/>
              </w:rPr>
              <w:t>可供选择的血压测量时间间隔：≥</w:t>
            </w:r>
            <w:r>
              <w:rPr>
                <w:rFonts w:hint="default" w:eastAsia="宋体" w:cs="宋体" w:asciiTheme="minorAscii" w:hAnsiTheme="minorAscii"/>
                <w:b/>
                <w:sz w:val="21"/>
                <w:szCs w:val="21"/>
                <w:lang w:val="en-US" w:eastAsia="zh-CN"/>
              </w:rPr>
              <w:t>9种</w:t>
            </w:r>
            <w:r>
              <w:rPr>
                <w:rFonts w:hint="default" w:eastAsia="宋体" w:cs="宋体" w:asciiTheme="minorAscii" w:hAnsiTheme="minorAscii"/>
                <w:b/>
                <w:sz w:val="21"/>
                <w:szCs w:val="21"/>
              </w:rPr>
              <w:t>（5,10,15,20,30,45,60,90,120min）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宋体" w:cs="宋体" w:asciiTheme="minorAscii" w:hAnsiTheme="minorAscii"/>
                <w:bCs/>
                <w:sz w:val="21"/>
                <w:szCs w:val="21"/>
              </w:rPr>
              <w:t>测量方法：逐步释压震荡测量法(示波法)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宋体" w:cs="宋体" w:asciiTheme="minorAscii" w:hAnsiTheme="minorAscii"/>
                <w:bCs/>
                <w:sz w:val="21"/>
                <w:szCs w:val="21"/>
              </w:rPr>
              <w:t>加压释压方式：自动加压、自动排气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lang w:eastAsia="zh-CN"/>
              </w:rPr>
              <w:t>具备</w:t>
            </w:r>
            <w:r>
              <w:rPr>
                <w:rFonts w:hint="default" w:eastAsia="宋体" w:cs="宋体" w:asciiTheme="minorAscii" w:hAnsiTheme="minorAscii"/>
                <w:b/>
                <w:sz w:val="21"/>
                <w:szCs w:val="21"/>
              </w:rPr>
              <w:t>过压保护</w:t>
            </w:r>
            <w:r>
              <w:rPr>
                <w:rFonts w:hint="default" w:eastAsia="宋体" w:cs="宋体" w:asciiTheme="minorAscii" w:hAnsiTheme="minorAscii"/>
                <w:b/>
                <w:sz w:val="21"/>
                <w:szCs w:val="21"/>
                <w:lang w:eastAsia="zh-CN"/>
              </w:rPr>
              <w:t>功能</w:t>
            </w:r>
            <w:r>
              <w:rPr>
                <w:rFonts w:hint="default" w:eastAsia="宋体" w:cs="宋体" w:asciiTheme="minorAscii" w:hAnsiTheme="minorAscii"/>
                <w:b/>
                <w:sz w:val="21"/>
                <w:szCs w:val="21"/>
              </w:rPr>
              <w:t>。当袖带内压力大于40kPa（300mmHg）时，袖带能够自动释压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val="0"/>
                <w:bCs/>
                <w:sz w:val="21"/>
                <w:szCs w:val="21"/>
                <w:vertAlign w:val="baseline"/>
                <w:lang w:eastAsia="zh-CN"/>
              </w:rPr>
            </w:pPr>
            <w:r>
              <w:rPr>
                <w:rFonts w:hint="default" w:eastAsia="宋体" w:cs="宋体" w:asciiTheme="minorAscii" w:hAnsiTheme="minorAscii"/>
                <w:bCs/>
                <w:sz w:val="21"/>
                <w:szCs w:val="21"/>
              </w:rPr>
              <w:t>支持释压保护。袖带加压过程中</w:t>
            </w:r>
            <w:r>
              <w:rPr>
                <w:rFonts w:hint="default" w:eastAsia="宋体" w:cs="宋体" w:asciiTheme="minorAscii" w:hAnsiTheme="minorAscii"/>
                <w:bCs/>
                <w:sz w:val="21"/>
                <w:szCs w:val="21"/>
                <w:lang w:eastAsia="zh-CN"/>
              </w:rPr>
              <w:t>意外断电</w:t>
            </w:r>
            <w:r>
              <w:rPr>
                <w:rFonts w:hint="default" w:eastAsia="宋体" w:cs="宋体" w:asciiTheme="minorAscii" w:hAnsiTheme="minorAscii"/>
                <w:bCs/>
                <w:sz w:val="21"/>
                <w:szCs w:val="21"/>
              </w:rPr>
              <w:t>，袖带能够自动释压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支持</w:t>
            </w:r>
            <w:r>
              <w:rPr>
                <w:rFonts w:hint="default" w:eastAsia="宋体" w:cs="宋体" w:asciiTheme="minorAscii" w:hAnsiTheme="minorAscii"/>
                <w:b/>
                <w:sz w:val="21"/>
                <w:szCs w:val="21"/>
                <w:lang w:eastAsia="zh-CN"/>
              </w:rPr>
              <w:t>断</w:t>
            </w:r>
            <w:r>
              <w:rPr>
                <w:rFonts w:hint="default" w:eastAsia="宋体" w:cs="宋体" w:asciiTheme="minorAscii" w:hAnsiTheme="minorAscii"/>
                <w:b/>
                <w:sz w:val="21"/>
                <w:szCs w:val="21"/>
              </w:rPr>
              <w:t>电数据保护。记录过程中</w:t>
            </w:r>
            <w:r>
              <w:rPr>
                <w:rFonts w:hint="default" w:eastAsia="宋体" w:cs="宋体" w:asciiTheme="minorAscii" w:hAnsiTheme="minorAscii"/>
                <w:b/>
                <w:sz w:val="21"/>
                <w:szCs w:val="21"/>
                <w:lang w:eastAsia="zh-CN"/>
              </w:rPr>
              <w:t>发生断电情况</w:t>
            </w:r>
            <w:r>
              <w:rPr>
                <w:rFonts w:hint="default" w:eastAsia="宋体" w:cs="宋体" w:asciiTheme="minorAscii" w:hAnsiTheme="minorAscii"/>
                <w:b/>
                <w:sz w:val="21"/>
                <w:szCs w:val="21"/>
              </w:rPr>
              <w:t>，不会丢失已经记录的数据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eastAsia="宋体" w:cs="宋体" w:asciiTheme="minorAscii" w:hAnsiTheme="minorAscii"/>
                <w:bCs/>
                <w:sz w:val="21"/>
                <w:szCs w:val="21"/>
              </w:rPr>
              <w:t>袖带气密性，1分钟内压力下降值</w:t>
            </w:r>
            <w:r>
              <w:rPr>
                <w:rFonts w:hint="default" w:eastAsia="宋体" w:cs="宋体" w:asciiTheme="minorAscii" w:hAnsiTheme="minorAscii"/>
                <w:bCs/>
                <w:sz w:val="21"/>
                <w:szCs w:val="21"/>
                <w:lang w:eastAsia="zh-CN"/>
              </w:rPr>
              <w:t>≤</w:t>
            </w:r>
            <w:r>
              <w:rPr>
                <w:rFonts w:hint="default" w:eastAsia="宋体" w:cs="宋体" w:asciiTheme="minorAscii" w:hAnsiTheme="minorAscii"/>
                <w:bCs/>
                <w:sz w:val="21"/>
                <w:szCs w:val="21"/>
              </w:rPr>
              <w:t>0.5kPa(4mmHg)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1.9</w:t>
            </w:r>
          </w:p>
        </w:tc>
        <w:tc>
          <w:tcPr>
            <w:tcW w:w="8789" w:type="dxa"/>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eastAsia="宋体" w:cs="宋体" w:asciiTheme="minorAscii" w:hAnsiTheme="minorAscii"/>
                <w:bCs/>
                <w:sz w:val="21"/>
                <w:szCs w:val="21"/>
              </w:rPr>
            </w:pPr>
            <w:r>
              <w:rPr>
                <w:rFonts w:hint="default" w:eastAsia="宋体" w:cs="宋体" w:asciiTheme="minorAscii" w:hAnsiTheme="minorAscii"/>
                <w:bCs/>
                <w:sz w:val="21"/>
                <w:szCs w:val="21"/>
              </w:rPr>
              <w:t>血压测量</w:t>
            </w:r>
            <w:r>
              <w:rPr>
                <w:rFonts w:hint="default" w:eastAsia="宋体" w:cs="宋体" w:asciiTheme="minorAscii" w:hAnsiTheme="minorAscii"/>
                <w:bCs/>
                <w:sz w:val="21"/>
                <w:szCs w:val="21"/>
                <w:lang w:eastAsia="zh-CN"/>
              </w:rPr>
              <w:t>范围：</w:t>
            </w:r>
            <w:r>
              <w:rPr>
                <w:rFonts w:hint="default" w:eastAsia="宋体" w:cs="宋体" w:asciiTheme="minorAscii" w:hAnsiTheme="minorAscii"/>
                <w:bCs/>
                <w:sz w:val="21"/>
                <w:szCs w:val="21"/>
              </w:rPr>
              <w:t>5.3kPa~38.7kPa(40mmHg~290mmHg)。误差</w:t>
            </w:r>
            <w:r>
              <w:rPr>
                <w:rFonts w:hint="default" w:eastAsia="宋体" w:cs="宋体" w:asciiTheme="minorAscii" w:hAnsiTheme="minorAscii"/>
                <w:bCs/>
                <w:sz w:val="21"/>
                <w:szCs w:val="21"/>
                <w:lang w:eastAsia="zh-CN"/>
              </w:rPr>
              <w:t>≤</w:t>
            </w:r>
            <w:r>
              <w:rPr>
                <w:rFonts w:hint="default" w:eastAsia="宋体" w:cs="宋体" w:asciiTheme="minorAscii" w:hAnsiTheme="minorAscii"/>
                <w:bCs/>
                <w:color w:val="000000"/>
                <w:sz w:val="21"/>
                <w:szCs w:val="21"/>
                <w:lang w:val="fr-FR"/>
              </w:rPr>
              <w:t>±</w:t>
            </w:r>
            <w:r>
              <w:rPr>
                <w:rFonts w:hint="default" w:eastAsia="宋体" w:cs="宋体" w:asciiTheme="minorAscii" w:hAnsiTheme="minorAscii"/>
                <w:bCs/>
                <w:sz w:val="21"/>
                <w:szCs w:val="21"/>
              </w:rPr>
              <w:t>0.4kPa(</w:t>
            </w:r>
            <w:r>
              <w:rPr>
                <w:rFonts w:hint="default" w:eastAsia="宋体" w:cs="宋体" w:asciiTheme="minorAscii" w:hAnsiTheme="minorAscii"/>
                <w:bCs/>
                <w:color w:val="000000"/>
                <w:sz w:val="21"/>
                <w:szCs w:val="21"/>
                <w:lang w:val="fr-FR"/>
              </w:rPr>
              <w:t>±3mmHg</w:t>
            </w:r>
            <w:r>
              <w:rPr>
                <w:rFonts w:hint="default" w:eastAsia="宋体" w:cs="宋体" w:asciiTheme="minorAscii" w:hAnsiTheme="minorAscii"/>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1.10</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eastAsia="宋体" w:cs="宋体" w:asciiTheme="minorAscii" w:hAnsiTheme="minorAscii"/>
                <w:bCs/>
                <w:sz w:val="21"/>
                <w:szCs w:val="21"/>
              </w:rPr>
            </w:pPr>
            <w:r>
              <w:rPr>
                <w:rFonts w:hint="default" w:eastAsia="宋体" w:cs="宋体" w:asciiTheme="minorAscii" w:hAnsiTheme="minorAscii"/>
                <w:bCs/>
                <w:sz w:val="21"/>
                <w:szCs w:val="21"/>
              </w:rPr>
              <w:t>心率</w:t>
            </w:r>
            <w:r>
              <w:rPr>
                <w:rFonts w:hint="default" w:eastAsia="宋体" w:cs="宋体" w:asciiTheme="minorAscii" w:hAnsiTheme="minorAscii"/>
                <w:bCs/>
                <w:sz w:val="21"/>
                <w:szCs w:val="21"/>
                <w:lang w:eastAsia="zh-CN"/>
              </w:rPr>
              <w:t>测量范围为：</w:t>
            </w:r>
            <w:r>
              <w:rPr>
                <w:rFonts w:hint="default" w:eastAsia="宋体" w:cs="宋体" w:asciiTheme="minorAscii" w:hAnsiTheme="minorAscii"/>
                <w:bCs/>
                <w:sz w:val="21"/>
                <w:szCs w:val="21"/>
              </w:rPr>
              <w:t>40次/分~200次/分，误差</w:t>
            </w:r>
            <w:r>
              <w:rPr>
                <w:rFonts w:hint="default" w:eastAsia="宋体" w:cs="宋体" w:asciiTheme="minorAscii" w:hAnsiTheme="minorAscii"/>
                <w:bCs/>
                <w:sz w:val="21"/>
                <w:szCs w:val="21"/>
                <w:lang w:eastAsia="zh-CN"/>
              </w:rPr>
              <w:t>≤</w:t>
            </w:r>
            <w:r>
              <w:rPr>
                <w:rFonts w:hint="default" w:eastAsia="宋体" w:cs="宋体" w:asciiTheme="minorAscii" w:hAnsiTheme="minorAscii"/>
                <w:bCs/>
                <w:color w:val="000000"/>
                <w:sz w:val="21"/>
                <w:szCs w:val="21"/>
                <w:lang w:val="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eastAsia="宋体" w:cs="宋体" w:asciiTheme="minorAscii" w:hAnsiTheme="minorAscii"/>
                <w:bCs/>
                <w:sz w:val="21"/>
                <w:szCs w:val="21"/>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支持自动重测功能</w:t>
            </w:r>
            <w:r>
              <w:rPr>
                <w:rFonts w:hint="default" w:eastAsia="宋体" w:cs="宋体" w:asciiTheme="minorAscii" w:hAnsiTheme="minorAscii"/>
                <w:b/>
                <w:sz w:val="21"/>
                <w:szCs w:val="21"/>
                <w:lang w:eastAsia="zh-CN"/>
              </w:rPr>
              <w:t>，</w:t>
            </w:r>
            <w:r>
              <w:rPr>
                <w:rFonts w:hint="default" w:eastAsia="宋体" w:cs="宋体" w:asciiTheme="minorAscii" w:hAnsiTheme="minorAscii"/>
                <w:b/>
                <w:sz w:val="21"/>
                <w:szCs w:val="21"/>
              </w:rPr>
              <w:t>对错误数据可进行自动重测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eastAsia="宋体" w:cs="宋体" w:asciiTheme="minorAscii" w:hAnsiTheme="minorAscii"/>
                <w:bCs/>
                <w:sz w:val="21"/>
                <w:szCs w:val="21"/>
              </w:rPr>
              <w:t>彩色液</w:t>
            </w:r>
            <w:r>
              <w:rPr>
                <w:rFonts w:hint="default" w:eastAsia="宋体" w:cs="宋体" w:asciiTheme="minorAscii" w:hAnsiTheme="minorAscii"/>
                <w:b/>
                <w:sz w:val="21"/>
                <w:szCs w:val="21"/>
              </w:rPr>
              <w:t>晶屏显示。可显示收缩压、舒张压、脉搏及工作状态信息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eastAsia="宋体" w:cs="宋体" w:asciiTheme="minorAscii" w:hAnsiTheme="minorAscii"/>
                <w:b/>
                <w:sz w:val="21"/>
                <w:szCs w:val="21"/>
                <w:lang w:eastAsia="zh-CN"/>
              </w:rPr>
              <w:t>供电方式：</w:t>
            </w:r>
            <w:r>
              <w:rPr>
                <w:rFonts w:hint="default" w:eastAsia="宋体" w:cs="宋体" w:asciiTheme="minorAscii" w:hAnsiTheme="minorAscii"/>
                <w:b/>
                <w:sz w:val="21"/>
                <w:szCs w:val="21"/>
              </w:rPr>
              <w:t>电源</w:t>
            </w:r>
            <w:r>
              <w:rPr>
                <w:rFonts w:hint="default" w:eastAsia="宋体" w:cs="宋体" w:asciiTheme="minorAscii" w:hAnsiTheme="minorAscii"/>
                <w:bCs/>
                <w:sz w:val="21"/>
                <w:szCs w:val="21"/>
              </w:rPr>
              <w:t>2节5号电池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eastAsia="宋体" w:cs="宋体" w:asciiTheme="minorAscii" w:hAnsiTheme="minorAscii"/>
                <w:bCs/>
                <w:sz w:val="21"/>
                <w:szCs w:val="21"/>
              </w:rPr>
              <w:t>储存介质</w:t>
            </w:r>
            <w:r>
              <w:rPr>
                <w:rFonts w:hint="default" w:eastAsia="宋体" w:cs="宋体" w:asciiTheme="minorAscii" w:hAnsiTheme="minorAscii"/>
                <w:bCs/>
                <w:sz w:val="21"/>
                <w:szCs w:val="21"/>
                <w:lang w:eastAsia="zh-CN"/>
              </w:rPr>
              <w:t>：固态</w:t>
            </w:r>
            <w:r>
              <w:rPr>
                <w:rFonts w:hint="default" w:eastAsia="宋体" w:cs="宋体" w:asciiTheme="minorAscii" w:hAnsiTheme="minorAscii"/>
                <w:bCs/>
                <w:sz w:val="21"/>
                <w:szCs w:val="21"/>
              </w:rPr>
              <w:t>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eastAsia="宋体" w:cs="宋体" w:asciiTheme="minorAscii" w:hAnsiTheme="minorAscii"/>
                <w:b w:val="0"/>
                <w:bCs/>
                <w:sz w:val="21"/>
                <w:szCs w:val="21"/>
              </w:rPr>
              <w:t>具备实时时钟功能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具备加速度传感器技术，能够测定患者体位状态以及运动强度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1.17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采用模糊时间测量法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eastAsia="华文中宋" w:cs="华文中宋" w:asciiTheme="minorAscii" w:hAnsiTheme="minorAscii"/>
                <w:b/>
                <w:bCs/>
                <w:sz w:val="21"/>
                <w:szCs w:val="21"/>
                <w:lang w:val="en-US" w:eastAsia="zh-CN"/>
              </w:rPr>
              <w:t>2.软件技术参数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rPr>
            </w:pPr>
            <w:r>
              <w:rPr>
                <w:rFonts w:hint="default" w:eastAsia="宋体" w:cs="宋体" w:asciiTheme="minorAscii" w:hAnsiTheme="minorAscii"/>
                <w:bCs/>
                <w:sz w:val="21"/>
                <w:szCs w:val="21"/>
              </w:rPr>
              <w:t>可打印彩色</w:t>
            </w:r>
            <w:r>
              <w:rPr>
                <w:rFonts w:hint="default" w:eastAsia="宋体" w:cs="宋体" w:asciiTheme="minorAscii" w:hAnsiTheme="minorAscii"/>
                <w:bCs/>
                <w:sz w:val="21"/>
                <w:szCs w:val="21"/>
                <w:lang w:eastAsia="zh-CN"/>
              </w:rPr>
              <w:t>动态血压</w:t>
            </w:r>
            <w:r>
              <w:rPr>
                <w:rFonts w:hint="default" w:eastAsia="宋体" w:cs="宋体" w:asciiTheme="minorAscii" w:hAnsiTheme="minorAscii"/>
                <w:bCs/>
                <w:sz w:val="21"/>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24小时动态血压数据编辑及统计功能。数据可回放至动态心电系统，对24小时动态血压数据及心电图数据同步显示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 w:val="0"/>
                <w:bCs/>
                <w:sz w:val="21"/>
                <w:szCs w:val="21"/>
              </w:rPr>
              <w:t>支持比较分析功能。可对同一患者进行多次测量，进行不同数据间的比较分析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Cs/>
                <w:sz w:val="21"/>
                <w:szCs w:val="21"/>
              </w:rPr>
              <w:t>支持多种形式显示及打印回访数据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 w:val="0"/>
                <w:bCs/>
                <w:sz w:val="21"/>
                <w:szCs w:val="21"/>
              </w:rPr>
              <w:t>支持预设功能。可设置</w:t>
            </w:r>
            <w:r>
              <w:rPr>
                <w:rFonts w:hint="default" w:eastAsia="宋体" w:cs="宋体" w:asciiTheme="minorAscii" w:hAnsiTheme="minorAscii"/>
                <w:b w:val="0"/>
                <w:bCs/>
                <w:sz w:val="21"/>
                <w:szCs w:val="21"/>
                <w:lang w:eastAsia="zh-CN"/>
              </w:rPr>
              <w:t>≥</w:t>
            </w:r>
            <w:r>
              <w:rPr>
                <w:rFonts w:hint="default" w:eastAsia="宋体" w:cs="宋体" w:asciiTheme="minorAscii" w:hAnsiTheme="minorAscii"/>
                <w:b w:val="0"/>
                <w:bCs/>
                <w:sz w:val="21"/>
                <w:szCs w:val="21"/>
              </w:rPr>
              <w:t>九种的测量间隔时间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Cs/>
                <w:sz w:val="21"/>
                <w:szCs w:val="21"/>
                <w:lang w:eastAsia="zh-CN"/>
              </w:rPr>
              <w:t>具备</w:t>
            </w:r>
            <w:r>
              <w:rPr>
                <w:rFonts w:hint="default" w:eastAsia="宋体" w:cs="宋体" w:asciiTheme="minorAscii" w:hAnsiTheme="minorAscii"/>
                <w:bCs/>
                <w:sz w:val="21"/>
                <w:szCs w:val="21"/>
              </w:rPr>
              <w:t>趋势图功能。</w:t>
            </w:r>
            <w:r>
              <w:rPr>
                <w:rFonts w:hint="default" w:eastAsia="宋体" w:cs="宋体" w:asciiTheme="minorAscii" w:hAnsiTheme="minorAscii"/>
                <w:bCs/>
                <w:sz w:val="21"/>
                <w:szCs w:val="21"/>
                <w:lang w:eastAsia="zh-CN"/>
              </w:rPr>
              <w:t>可</w:t>
            </w:r>
            <w:r>
              <w:rPr>
                <w:rFonts w:hint="default" w:eastAsia="宋体" w:cs="宋体" w:asciiTheme="minorAscii" w:hAnsiTheme="minorAscii"/>
                <w:bCs/>
                <w:sz w:val="21"/>
                <w:szCs w:val="21"/>
              </w:rPr>
              <w:t>显示心率趋势图、平均动脉压、错误数据、RPP数据趋势图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2.7</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数据表功能。能选择显示全部功能、按小时显示、显示小时平均值、显示错误数据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2.7.1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sz w:val="21"/>
                <w:szCs w:val="21"/>
                <w:lang w:val="en-US" w:eastAsia="zh-CN"/>
              </w:rPr>
            </w:pPr>
            <w:r>
              <w:rPr>
                <w:rFonts w:hint="default" w:eastAsia="宋体" w:cs="宋体" w:asciiTheme="minorAscii" w:hAnsiTheme="minorAscii"/>
                <w:b/>
                <w:sz w:val="21"/>
                <w:szCs w:val="21"/>
              </w:rPr>
              <w:t>血压异常数据、错误数据需以不同颜色进行标注，并可选择是否显示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2.8</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Cs/>
                <w:sz w:val="21"/>
                <w:szCs w:val="21"/>
                <w:lang w:eastAsia="zh-CN"/>
              </w:rPr>
              <w:t>具备</w:t>
            </w:r>
            <w:r>
              <w:rPr>
                <w:rFonts w:hint="default" w:eastAsia="宋体" w:cs="宋体" w:asciiTheme="minorAscii" w:hAnsiTheme="minorAscii"/>
                <w:bCs/>
                <w:sz w:val="21"/>
                <w:szCs w:val="21"/>
              </w:rPr>
              <w:t>柱状图功能。能选择显示全部、白天、晚上柱状图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2.9</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sz w:val="21"/>
                <w:szCs w:val="21"/>
                <w:lang w:eastAsia="zh-CN"/>
              </w:rPr>
              <w:t>具备</w:t>
            </w:r>
            <w:r>
              <w:rPr>
                <w:rFonts w:hint="default" w:eastAsia="宋体" w:cs="宋体" w:asciiTheme="minorAscii" w:hAnsiTheme="minorAscii"/>
                <w:bCs/>
                <w:sz w:val="21"/>
                <w:szCs w:val="21"/>
              </w:rPr>
              <w:t>饼状图功能。能选择显示全部、白天、晚上饼状图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2.10</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sz w:val="21"/>
                <w:szCs w:val="21"/>
                <w:lang w:eastAsia="zh-CN"/>
              </w:rPr>
              <w:t>具备</w:t>
            </w:r>
            <w:r>
              <w:rPr>
                <w:rFonts w:hint="default" w:eastAsia="宋体" w:cs="宋体" w:asciiTheme="minorAscii" w:hAnsiTheme="minorAscii"/>
                <w:bCs/>
                <w:sz w:val="21"/>
                <w:szCs w:val="21"/>
              </w:rPr>
              <w:t>拟合图功能。能选择显示全部、白天、晚上拟合图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2.11</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Cs/>
                <w:sz w:val="21"/>
                <w:szCs w:val="21"/>
              </w:rPr>
              <w:t>可</w:t>
            </w:r>
            <w:r>
              <w:rPr>
                <w:rFonts w:hint="default" w:eastAsia="宋体" w:cs="宋体" w:asciiTheme="minorAscii" w:hAnsiTheme="minorAscii"/>
                <w:bCs/>
                <w:sz w:val="21"/>
                <w:szCs w:val="21"/>
                <w:lang w:eastAsia="zh-CN"/>
              </w:rPr>
              <w:t>登记</w:t>
            </w:r>
            <w:r>
              <w:rPr>
                <w:rFonts w:hint="default" w:eastAsia="宋体" w:cs="宋体" w:asciiTheme="minorAscii" w:hAnsiTheme="minorAscii"/>
                <w:bCs/>
                <w:sz w:val="21"/>
                <w:szCs w:val="21"/>
              </w:rPr>
              <w:t>患者的详细信息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2.12</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sz w:val="21"/>
                <w:szCs w:val="21"/>
                <w:lang w:eastAsia="zh-CN"/>
              </w:rPr>
              <w:t>支持包括中文、英文等十种语言的操作、报告模式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2.13</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Cs/>
                <w:sz w:val="21"/>
                <w:szCs w:val="21"/>
              </w:rPr>
              <w:t>兼容最新Window 7/</w:t>
            </w:r>
            <w:r>
              <w:rPr>
                <w:rFonts w:hint="default" w:eastAsia="宋体" w:cs="宋体" w:asciiTheme="minorAscii" w:hAnsiTheme="minorAscii"/>
                <w:bCs/>
                <w:sz w:val="21"/>
                <w:szCs w:val="21"/>
                <w:lang w:val="en-US" w:eastAsia="zh-CN"/>
              </w:rPr>
              <w:t>W</w:t>
            </w:r>
            <w:r>
              <w:rPr>
                <w:rFonts w:hint="default" w:eastAsia="宋体" w:cs="宋体" w:asciiTheme="minorAscii" w:hAnsiTheme="minorAscii"/>
                <w:bCs/>
                <w:sz w:val="21"/>
                <w:szCs w:val="21"/>
              </w:rPr>
              <w:t>indows 8/</w:t>
            </w:r>
            <w:r>
              <w:rPr>
                <w:rFonts w:hint="default" w:eastAsia="宋体" w:cs="宋体" w:asciiTheme="minorAscii" w:hAnsiTheme="minorAscii"/>
                <w:bCs/>
                <w:sz w:val="21"/>
                <w:szCs w:val="21"/>
                <w:lang w:val="en-US" w:eastAsia="zh-CN"/>
              </w:rPr>
              <w:t>Windows10等主流操作系统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2.14</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eastAsia="宋体" w:cs="宋体" w:asciiTheme="minorAscii" w:hAnsiTheme="minorAscii"/>
                <w:b w:val="0"/>
                <w:bCs/>
                <w:sz w:val="21"/>
                <w:szCs w:val="21"/>
                <w:lang w:eastAsia="zh-CN"/>
              </w:rPr>
              <w:t>可</w:t>
            </w:r>
            <w:r>
              <w:rPr>
                <w:rFonts w:hint="default" w:eastAsia="宋体" w:cs="宋体" w:asciiTheme="minorAscii" w:hAnsiTheme="minorAscii"/>
                <w:b w:val="0"/>
                <w:bCs/>
                <w:sz w:val="21"/>
                <w:szCs w:val="21"/>
              </w:rPr>
              <w:t>提供拟合线数据报告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2.15</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rPr>
              <w:t>可升级至卫星血压系统，实现异地数据会诊分析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heme="minorAscii" w:hAnsiTheme="minorAscii"/>
                <w:b w:val="0"/>
                <w:bCs/>
                <w:sz w:val="21"/>
                <w:szCs w:val="21"/>
                <w:vertAlign w:val="baseline"/>
                <w:lang w:val="en-US" w:eastAsia="zh-CN"/>
              </w:rPr>
            </w:pPr>
            <w:r>
              <w:rPr>
                <w:rFonts w:hint="default" w:asciiTheme="minorAscii" w:hAnsiTheme="minorAscii"/>
                <w:b w:val="0"/>
                <w:bCs/>
                <w:sz w:val="21"/>
                <w:szCs w:val="21"/>
                <w:vertAlign w:val="baseline"/>
                <w:lang w:val="en-US" w:eastAsia="zh-CN"/>
              </w:rPr>
              <w:t>2.16</w:t>
            </w:r>
          </w:p>
        </w:tc>
        <w:tc>
          <w:tcPr>
            <w:tcW w:w="8789"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sz w:val="21"/>
                <w:szCs w:val="21"/>
                <w:lang w:eastAsia="zh-CN"/>
              </w:rPr>
            </w:pPr>
            <w:r>
              <w:rPr>
                <w:rFonts w:hint="default" w:asciiTheme="minorAscii" w:hAnsiTheme="minorAscii"/>
                <w:b/>
                <w:sz w:val="21"/>
                <w:szCs w:val="21"/>
                <w:lang w:val="en-US" w:eastAsia="zh-CN"/>
              </w:rPr>
              <w:t>★</w:t>
            </w:r>
            <w:r>
              <w:rPr>
                <w:rFonts w:hint="default" w:eastAsia="宋体" w:cs="宋体" w:asciiTheme="minorAscii" w:hAnsiTheme="minorAscii"/>
                <w:b/>
                <w:sz w:val="21"/>
                <w:szCs w:val="21"/>
                <w:lang w:eastAsia="zh-CN"/>
              </w:rPr>
              <w:t>具备</w:t>
            </w:r>
            <w:r>
              <w:rPr>
                <w:rFonts w:hint="default" w:eastAsia="宋体" w:cs="宋体" w:asciiTheme="minorAscii" w:hAnsiTheme="minorAscii"/>
                <w:b/>
                <w:sz w:val="21"/>
                <w:szCs w:val="21"/>
              </w:rPr>
              <w:t>晨峰血压功能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1"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asciiTheme="minorAscii" w:hAnsiTheme="minorAscii"/>
                <w:b/>
                <w:bCs/>
                <w:sz w:val="21"/>
                <w:szCs w:val="21"/>
                <w:lang w:val="en-US" w:eastAsia="zh-CN"/>
              </w:rPr>
            </w:pPr>
            <w:r>
              <w:rPr>
                <w:rFonts w:hint="default" w:asciiTheme="minorAscii" w:hAnsiTheme="minorAscii"/>
                <w:b/>
                <w:bCs/>
                <w:sz w:val="21"/>
                <w:szCs w:val="21"/>
                <w:lang w:val="en-US" w:eastAsia="zh-CN"/>
              </w:rPr>
              <w:t>3.★质保期≥3年</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eastAsia"/>
          <w:b w:val="0"/>
          <w:bCs/>
          <w:szCs w:val="21"/>
          <w:lang w:eastAsia="zh-CN"/>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r>
        <w:rPr>
          <w:rFonts w:ascii="宋体" w:hAnsi="宋体" w:eastAsia="宋体" w:cs="Times New Roman"/>
          <w:b/>
          <w:sz w:val="28"/>
          <w:szCs w:val="20"/>
        </w:rPr>
        <w:br w:type="textWrapping"/>
      </w: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20" w:name="_Toc11326096"/>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6098"/>
      <w:bookmarkStart w:id="24" w:name="_Toc11325633"/>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roman"/>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02B2870"/>
    <w:multiLevelType w:val="multilevel"/>
    <w:tmpl w:val="602B287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OTdmMDdlZjI0MmU5MzY2MjgxZTg5YzdhMDA2N2YifQ=="/>
  </w:docVars>
  <w:rsids>
    <w:rsidRoot w:val="002264AA"/>
    <w:rsid w:val="000125C7"/>
    <w:rsid w:val="000B36BA"/>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6C56"/>
    <w:rsid w:val="006D2788"/>
    <w:rsid w:val="007261ED"/>
    <w:rsid w:val="007A775E"/>
    <w:rsid w:val="007A7FCD"/>
    <w:rsid w:val="007C42D1"/>
    <w:rsid w:val="008024AD"/>
    <w:rsid w:val="00836CB1"/>
    <w:rsid w:val="00975668"/>
    <w:rsid w:val="009D6949"/>
    <w:rsid w:val="00A1393F"/>
    <w:rsid w:val="00A876CF"/>
    <w:rsid w:val="00AB1682"/>
    <w:rsid w:val="00AB50E0"/>
    <w:rsid w:val="00B6491E"/>
    <w:rsid w:val="00C222A6"/>
    <w:rsid w:val="00D45BAF"/>
    <w:rsid w:val="00D57486"/>
    <w:rsid w:val="00D73476"/>
    <w:rsid w:val="00F139E5"/>
    <w:rsid w:val="00F40EB9"/>
    <w:rsid w:val="012E69FA"/>
    <w:rsid w:val="0BF00DA4"/>
    <w:rsid w:val="0E8E2C63"/>
    <w:rsid w:val="206F557C"/>
    <w:rsid w:val="22AA393E"/>
    <w:rsid w:val="2AB762ED"/>
    <w:rsid w:val="35805CB4"/>
    <w:rsid w:val="416D419A"/>
    <w:rsid w:val="49FF2754"/>
    <w:rsid w:val="4B863339"/>
    <w:rsid w:val="4D68308C"/>
    <w:rsid w:val="4D77632F"/>
    <w:rsid w:val="4E025C94"/>
    <w:rsid w:val="5389510F"/>
    <w:rsid w:val="6A0856B9"/>
    <w:rsid w:val="77C35AEB"/>
    <w:rsid w:val="7CA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kern w:val="0"/>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kern w:val="0"/>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kern w:val="0"/>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kern w:val="0"/>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kern w:val="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kern w:val="0"/>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10635</Words>
  <Characters>11895</Characters>
  <Lines>89</Lines>
  <Paragraphs>25</Paragraphs>
  <TotalTime>68</TotalTime>
  <ScaleCrop>false</ScaleCrop>
  <LinksUpToDate>false</LinksUpToDate>
  <CharactersWithSpaces>12137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2022-01-17T08:40:00Z</dcterms:created>
  <dc:creator>zhang jun</dc:creator>
  <cp:lastModifiedBy>金筱竣</cp:lastModifiedBy>
  <dcterms:modified xsi:type="dcterms:W3CDTF">2022-06-30T00:45:47Z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E034848B15984537AFED5AF3B4EB4595</vt:lpwstr>
  </property>
</Properties>
</file>