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华文宋体" w:hAnsi="华文宋体" w:eastAsia="华文宋体" w:cs="宋体"/>
          <w:b/>
          <w:kern w:val="0"/>
          <w:sz w:val="72"/>
          <w:szCs w:val="72"/>
        </w:rPr>
      </w:pPr>
      <w:bookmarkStart w:id="0" w:name="_Toc209852933"/>
      <w:bookmarkStart w:id="1" w:name="_Toc9066358"/>
      <w:r>
        <w:rPr>
          <w:rFonts w:hint="eastAsia" w:ascii="宋体" w:hAnsi="宋体" w:eastAsia="宋体" w:cs="宋体"/>
          <w:b/>
          <w:kern w:val="0"/>
          <w:sz w:val="72"/>
          <w:szCs w:val="72"/>
        </w:rPr>
        <w:t xml:space="preserve"> </w:t>
      </w:r>
      <w:r>
        <w:rPr>
          <w:rFonts w:hint="eastAsia" w:ascii="华文宋体" w:hAnsi="华文宋体" w:eastAsia="华文宋体" w:cs="华文宋体"/>
          <w:b/>
          <w:bCs w:val="0"/>
          <w:sz w:val="72"/>
          <w:szCs w:val="72"/>
        </w:rPr>
        <w:t>封口机（含切割器）</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ind w:firstLine="2880" w:firstLineChars="800"/>
        <w:rPr>
          <w:rFonts w:ascii="宋体" w:hAnsi="宋体" w:eastAsia="宋体" w:cs="Times New Roman"/>
          <w:b/>
          <w:sz w:val="36"/>
          <w:szCs w:val="36"/>
        </w:rPr>
      </w:pPr>
      <w:r>
        <w:rPr>
          <w:rFonts w:hint="eastAsia" w:ascii="宋体" w:hAnsi="宋体" w:eastAsia="宋体" w:cs="Times New Roman"/>
          <w:b/>
          <w:sz w:val="36"/>
          <w:szCs w:val="36"/>
        </w:rPr>
        <w:t>招标人：上海市中医医院</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2</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25</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_Toc11326093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_Toc11326094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19</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_Toc11326097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"_Toc11326098"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3</w:t>
      </w:r>
      <w:r>
        <w:rPr>
          <w:rFonts w:hint="eastAsia" w:ascii="宋体" w:hAnsi="宋体" w:eastAsia="宋体" w:cs="Times New Roman"/>
          <w:b/>
          <w:color w:val="0000FF"/>
          <w:sz w:val="24"/>
          <w:szCs w:val="36"/>
          <w:u w:val="single"/>
        </w:rPr>
        <w:t>：关于原产于特定国家（地区）特定进口商品加征关税的承诺书（格式）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_Toc11326098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r>
        <w:fldChar w:fldCharType="end"/>
      </w:r>
    </w:p>
    <w:p>
      <w:pPr>
        <w:spacing w:line="360" w:lineRule="auto"/>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投标邀请</w:t>
      </w:r>
      <w:bookmarkEnd w:id="1"/>
      <w:bookmarkEnd w:id="2"/>
    </w:p>
    <w:p>
      <w:pPr>
        <w:spacing w:line="360" w:lineRule="auto"/>
        <w:ind w:left="425" w:hanging="424" w:hangingChars="177"/>
        <w:rPr>
          <w:rFonts w:ascii="宋体" w:hAnsi="宋体" w:eastAsia="宋体" w:cs="Times New Roman"/>
          <w:sz w:val="24"/>
          <w:szCs w:val="24"/>
        </w:rPr>
      </w:pPr>
      <w:bookmarkStart w:id="3" w:name="_Toc461613077"/>
      <w:bookmarkStart w:id="4" w:name="_Toc461613005"/>
      <w:r>
        <w:rPr>
          <w:rFonts w:hint="eastAsia" w:ascii="宋体" w:hAnsi="宋体" w:eastAsia="宋体" w:cs="Times New Roman"/>
          <w:sz w:val="24"/>
          <w:szCs w:val="24"/>
        </w:rPr>
        <w:t>1、上海市中医医院现以公开招标方式邀请合格的投标人就下列所提供的货物和相关服务提交密封投标。</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（1）</w:t>
      </w:r>
      <w:r>
        <w:rPr>
          <w:rFonts w:hint="eastAsia" w:ascii="宋体" w:hAnsi="宋体" w:eastAsia="宋体" w:cs="宋体"/>
          <w:kern w:val="0"/>
          <w:sz w:val="24"/>
          <w:szCs w:val="24"/>
        </w:rPr>
        <w:t>设备名称及数量：</w:t>
      </w:r>
    </w:p>
    <w:bookmarkEnd w:id="3"/>
    <w:bookmarkEnd w:id="4"/>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Times New Roman"/>
          <w:color w:val="000000" w:themeColor="text1"/>
          <w:sz w:val="24"/>
          <w:szCs w:val="24"/>
          <w:highlight w:val="none"/>
          <w14:textFill>
            <w14:solidFill>
              <w14:schemeClr w14:val="tx1"/>
            </w14:solidFill>
          </w14:textFill>
        </w:rPr>
        <w:t>封口机（含切割器）</w:t>
      </w:r>
      <w:r>
        <w:rPr>
          <w:rFonts w:hint="eastAsia" w:ascii="宋体" w:hAnsi="宋体" w:eastAsia="宋体" w:cs="宋体"/>
          <w:kern w:val="0"/>
          <w:sz w:val="24"/>
          <w:szCs w:val="24"/>
          <w:highlight w:val="none"/>
          <w:lang w:val="en-US" w:eastAsia="zh-CN"/>
        </w:rPr>
        <w:t>/贰</w:t>
      </w:r>
      <w:r>
        <w:rPr>
          <w:rFonts w:hint="eastAsia" w:ascii="宋体" w:hAnsi="宋体" w:eastAsia="宋体" w:cs="宋体"/>
          <w:kern w:val="0"/>
          <w:sz w:val="24"/>
          <w:szCs w:val="24"/>
          <w:highlight w:val="none"/>
        </w:rPr>
        <w:t>台</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（2）技术要求：见本招标文件第</w:t>
      </w:r>
      <w:r>
        <w:rPr>
          <w:rFonts w:hint="eastAsia" w:ascii="宋体" w:hAnsi="宋体" w:eastAsia="宋体" w:cs="宋体"/>
          <w:kern w:val="0"/>
          <w:sz w:val="24"/>
          <w:szCs w:val="24"/>
          <w:lang w:eastAsia="zh-CN"/>
        </w:rPr>
        <w:t>四</w:t>
      </w:r>
      <w:r>
        <w:rPr>
          <w:rFonts w:hint="eastAsia" w:ascii="宋体" w:hAnsi="宋体" w:eastAsia="宋体" w:cs="宋体"/>
          <w:kern w:val="0"/>
          <w:sz w:val="24"/>
          <w:szCs w:val="24"/>
        </w:rPr>
        <w:t>章“货物需求一览表及技术规格”</w:t>
      </w:r>
    </w:p>
    <w:p>
      <w:pPr>
        <w:spacing w:line="360" w:lineRule="auto"/>
        <w:ind w:left="425" w:hanging="424" w:hangingChars="177"/>
        <w:rPr>
          <w:rFonts w:ascii="宋体" w:hAnsi="宋体" w:eastAsia="宋体" w:cs="Times New Roman"/>
          <w:sz w:val="24"/>
          <w:szCs w:val="24"/>
        </w:rPr>
      </w:pPr>
      <w:bookmarkStart w:id="5" w:name="_Toc461613012"/>
      <w:bookmarkStart w:id="6" w:name="_Toc461613084"/>
      <w:r>
        <w:rPr>
          <w:rFonts w:ascii="宋体" w:hAnsi="宋体" w:eastAsia="宋体" w:cs="Times New Roman"/>
          <w:sz w:val="24"/>
          <w:szCs w:val="24"/>
        </w:rPr>
        <w:t>2</w:t>
      </w:r>
      <w:r>
        <w:rPr>
          <w:rFonts w:hint="eastAsia" w:ascii="宋体" w:hAnsi="宋体" w:eastAsia="宋体" w:cs="Times New Roman"/>
          <w:sz w:val="24"/>
          <w:szCs w:val="24"/>
        </w:rPr>
        <w:t>、有兴趣的合格潜在投标人请</w:t>
      </w:r>
      <w:r>
        <w:rPr>
          <w:rFonts w:hint="eastAsia" w:ascii="宋体" w:hAnsi="宋体" w:eastAsia="宋体" w:cs="Times New Roman"/>
          <w:sz w:val="24"/>
          <w:szCs w:val="24"/>
          <w:highlight w:val="none"/>
        </w:rPr>
        <w:t>于2022年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日起至2022年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日止（星</w:t>
      </w:r>
      <w:r>
        <w:rPr>
          <w:rFonts w:hint="eastAsia" w:ascii="宋体" w:hAnsi="宋体" w:eastAsia="宋体" w:cs="Times New Roman"/>
          <w:sz w:val="24"/>
          <w:szCs w:val="24"/>
        </w:rPr>
        <w:t>期六、日和节假日除外）来医院采购中心报名。</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疫情封控期可采用线上或电话等形式报名</w:t>
      </w:r>
      <w:r>
        <w:rPr>
          <w:rFonts w:hint="eastAsia" w:ascii="宋体" w:hAnsi="宋体" w:eastAsia="宋体" w:cs="Times New Roman"/>
          <w:sz w:val="24"/>
          <w:szCs w:val="24"/>
          <w:lang w:eastAsia="zh-CN"/>
        </w:rPr>
        <w:t>）</w:t>
      </w:r>
    </w:p>
    <w:p>
      <w:pPr>
        <w:autoSpaceDE w:val="0"/>
        <w:autoSpaceDN w:val="0"/>
        <w:spacing w:line="360" w:lineRule="auto"/>
        <w:ind w:left="426"/>
        <w:rPr>
          <w:rFonts w:ascii="宋体" w:hAnsi="宋体" w:eastAsia="宋体" w:cs="宋体"/>
          <w:b/>
          <w:kern w:val="0"/>
          <w:sz w:val="24"/>
          <w:szCs w:val="24"/>
        </w:rPr>
      </w:pPr>
      <w:r>
        <w:rPr>
          <w:rFonts w:hint="eastAsia" w:ascii="宋体" w:hAnsi="宋体" w:eastAsia="宋体" w:cs="宋体"/>
          <w:b/>
          <w:kern w:val="0"/>
          <w:sz w:val="24"/>
          <w:szCs w:val="24"/>
        </w:rPr>
        <w:t>（</w:t>
      </w:r>
      <w:r>
        <w:rPr>
          <w:rFonts w:ascii="宋体" w:hAnsi="宋体" w:eastAsia="宋体" w:cs="宋体"/>
          <w:b/>
          <w:kern w:val="0"/>
          <w:sz w:val="24"/>
          <w:szCs w:val="24"/>
        </w:rPr>
        <w:t>1</w:t>
      </w:r>
      <w:r>
        <w:rPr>
          <w:rFonts w:hint="eastAsia" w:ascii="宋体" w:hAnsi="宋体" w:eastAsia="宋体" w:cs="宋体"/>
          <w:b/>
          <w:kern w:val="0"/>
          <w:sz w:val="24"/>
          <w:szCs w:val="24"/>
        </w:rPr>
        <w:t>）现场领取招标文件：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携带下列资料的复印件并加盖公章，至上海市中医院采购中心领取招标文件。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1）营业执照（或事业单位、社会团体相关证书）复印件；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2）投标人为法人的，提供法定代表人授权书（原件）（其他组织需提供投资人/负责人授权书（原件））；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3）被授权代表身份证；</w:t>
      </w:r>
    </w:p>
    <w:p>
      <w:pPr>
        <w:autoSpaceDE w:val="0"/>
        <w:autoSpaceDN w:val="0"/>
        <w:spacing w:line="360" w:lineRule="auto"/>
        <w:ind w:left="426"/>
        <w:rPr>
          <w:rFonts w:hint="eastAsia" w:ascii="宋体" w:hAnsi="宋体" w:eastAsia="宋体" w:cs="宋体"/>
          <w:kern w:val="0"/>
          <w:sz w:val="24"/>
          <w:szCs w:val="24"/>
        </w:rPr>
      </w:pPr>
      <w:r>
        <w:rPr>
          <w:rFonts w:hint="eastAsia" w:ascii="宋体" w:hAnsi="宋体" w:eastAsia="宋体" w:cs="宋体"/>
          <w:kern w:val="0"/>
          <w:sz w:val="24"/>
          <w:szCs w:val="24"/>
        </w:rPr>
        <w:t>4）其他供应商认为需要提供的资料。</w:t>
      </w:r>
    </w:p>
    <w:p>
      <w:pPr>
        <w:autoSpaceDE w:val="0"/>
        <w:autoSpaceDN w:val="0"/>
        <w:spacing w:line="360" w:lineRule="auto"/>
        <w:ind w:left="426"/>
      </w:pPr>
      <w:r>
        <w:rPr>
          <w:rFonts w:hint="eastAsia" w:ascii="宋体" w:hAnsi="宋体" w:eastAsia="宋体" w:cs="宋体"/>
          <w:kern w:val="0"/>
          <w:sz w:val="24"/>
          <w:szCs w:val="24"/>
          <w:lang w:eastAsia="zh-CN"/>
        </w:rPr>
        <w:t>（</w:t>
      </w:r>
      <w:r>
        <w:rPr>
          <w:rFonts w:hint="eastAsia" w:ascii="宋体" w:hAnsi="宋体" w:eastAsia="宋体" w:cs="Times New Roman"/>
          <w:sz w:val="24"/>
          <w:szCs w:val="24"/>
          <w:lang w:val="en-US" w:eastAsia="zh-CN"/>
        </w:rPr>
        <w:t>疫情封控期</w:t>
      </w:r>
      <w:r>
        <w:rPr>
          <w:rFonts w:hint="eastAsia" w:ascii="宋体" w:hAnsi="宋体" w:eastAsia="宋体" w:cs="宋体"/>
          <w:kern w:val="0"/>
          <w:sz w:val="24"/>
          <w:szCs w:val="24"/>
          <w:lang w:val="en-US" w:eastAsia="zh-CN"/>
        </w:rPr>
        <w:t>可先提供PDF扫描电子版，待解封后补交纸质版，纸质版需与PDF版内容一致</w:t>
      </w:r>
      <w:r>
        <w:rPr>
          <w:rFonts w:hint="eastAsia" w:ascii="宋体" w:hAnsi="宋体" w:eastAsia="宋体" w:cs="宋体"/>
          <w:kern w:val="0"/>
          <w:sz w:val="24"/>
          <w:szCs w:val="24"/>
          <w:lang w:eastAsia="zh-CN"/>
        </w:rPr>
        <w:t>）</w:t>
      </w:r>
    </w:p>
    <w:p>
      <w:pPr>
        <w:spacing w:line="360" w:lineRule="auto"/>
        <w:ind w:left="425" w:hanging="424" w:hangingChars="177"/>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sz w:val="24"/>
          <w:szCs w:val="24"/>
          <w:highlight w:val="none"/>
        </w:rPr>
        <w:t>定于2022年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w:t>
      </w:r>
      <w:r>
        <w:rPr>
          <w:rFonts w:ascii="宋体" w:hAnsi="宋体" w:eastAsia="宋体" w:cs="Times New Roman"/>
          <w:sz w:val="24"/>
          <w:szCs w:val="24"/>
          <w:highlight w:val="none"/>
        </w:rPr>
        <w:t>北京时间</w:t>
      </w:r>
      <w:r>
        <w:rPr>
          <w:rFonts w:hint="eastAsia" w:ascii="宋体" w:hAnsi="宋体" w:eastAsia="宋体" w:cs="Times New Roman"/>
          <w:sz w:val="24"/>
          <w:szCs w:val="24"/>
          <w:highlight w:val="none"/>
          <w:lang w:val="en-US" w:eastAsia="zh-CN"/>
        </w:rPr>
        <w:t>9</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在</w:t>
      </w:r>
      <w:bookmarkEnd w:id="5"/>
      <w:bookmarkEnd w:id="6"/>
      <w:bookmarkStart w:id="7" w:name="_Toc461613085"/>
      <w:bookmarkStart w:id="8" w:name="_Toc461613013"/>
      <w:r>
        <w:rPr>
          <w:rFonts w:hint="eastAsia" w:ascii="宋体" w:hAnsi="宋体" w:eastAsia="宋体" w:cs="Times New Roman"/>
          <w:sz w:val="24"/>
          <w:szCs w:val="24"/>
        </w:rPr>
        <w:t>上海市中医医院采购中心进行院内</w:t>
      </w:r>
      <w:r>
        <w:rPr>
          <w:rFonts w:hint="eastAsia" w:ascii="宋体" w:hAnsi="宋体" w:eastAsia="宋体" w:cs="Times New Roman"/>
          <w:sz w:val="24"/>
          <w:szCs w:val="24"/>
          <w:lang w:val="en-US" w:eastAsia="zh-CN"/>
        </w:rPr>
        <w:t>评审</w:t>
      </w:r>
      <w:r>
        <w:rPr>
          <w:rFonts w:hint="eastAsia" w:ascii="宋体" w:hAnsi="宋体" w:eastAsia="宋体" w:cs="Times New Roman"/>
          <w:sz w:val="24"/>
          <w:szCs w:val="24"/>
        </w:rPr>
        <w:t>。</w:t>
      </w:r>
      <w:bookmarkEnd w:id="7"/>
      <w:bookmarkEnd w:id="8"/>
    </w:p>
    <w:p>
      <w:pPr>
        <w:autoSpaceDE w:val="0"/>
        <w:autoSpaceDN w:val="0"/>
        <w:spacing w:line="360" w:lineRule="auto"/>
        <w:ind w:left="426"/>
        <w:rPr>
          <w:rFonts w:ascii="宋体" w:hAnsi="宋体" w:eastAsia="宋体" w:cs="宋体"/>
          <w:kern w:val="0"/>
          <w:sz w:val="24"/>
          <w:szCs w:val="24"/>
        </w:rPr>
      </w:pPr>
      <w:bookmarkStart w:id="9" w:name="OLE_LINK11"/>
      <w:bookmarkStart w:id="10" w:name="OLE_LINK16"/>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rPr>
          <w:rFonts w:ascii="宋体" w:hAnsi="宋体" w:eastAsia="宋体" w:cs="宋体"/>
          <w:kern w:val="0"/>
          <w:sz w:val="24"/>
          <w:szCs w:val="24"/>
        </w:rPr>
      </w:pPr>
    </w:p>
    <w:bookmarkEnd w:id="9"/>
    <w:bookmarkEnd w:id="10"/>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rPr>
          <w:rFonts w:hint="eastAsia" w:ascii="宋体" w:hAnsi="宋体" w:eastAsia="宋体" w:cs="Times New Roman"/>
          <w:sz w:val="24"/>
          <w:szCs w:val="20"/>
          <w:lang w:val="en-US" w:eastAsia="zh-CN"/>
        </w:rPr>
      </w:pPr>
      <w:r>
        <w:rPr>
          <w:rFonts w:hint="eastAsia" w:ascii="宋体" w:hAnsi="宋体" w:eastAsia="宋体" w:cs="Times New Roman"/>
          <w:sz w:val="24"/>
          <w:szCs w:val="20"/>
        </w:rPr>
        <w:t>传真：021-</w:t>
      </w:r>
      <w:r>
        <w:rPr>
          <w:rFonts w:ascii="宋体" w:hAnsi="宋体" w:eastAsia="宋体" w:cs="Times New Roman"/>
          <w:sz w:val="24"/>
          <w:szCs w:val="20"/>
        </w:rPr>
        <w:t>5663</w:t>
      </w:r>
      <w:r>
        <w:rPr>
          <w:rFonts w:hint="eastAsia" w:ascii="宋体" w:hAnsi="宋体" w:eastAsia="宋体" w:cs="Times New Roman"/>
          <w:sz w:val="24"/>
          <w:szCs w:val="20"/>
          <w:lang w:val="en-US" w:eastAsia="zh-CN"/>
        </w:rPr>
        <w:t>9310</w:t>
      </w:r>
    </w:p>
    <w:p>
      <w:pPr>
        <w:autoSpaceDE w:val="0"/>
        <w:autoSpaceDN w:val="0"/>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联系人：</w:t>
      </w:r>
      <w:r>
        <w:rPr>
          <w:rFonts w:hint="eastAsia" w:ascii="宋体" w:hAnsi="宋体" w:eastAsia="宋体" w:cs="Times New Roman"/>
          <w:sz w:val="24"/>
          <w:szCs w:val="20"/>
          <w:lang w:val="en-US" w:eastAsia="zh-CN"/>
        </w:rPr>
        <w:t>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11" w:name="_Toc11326093"/>
      <w:bookmarkStart w:id="12" w:name="_Toc9066359"/>
      <w:bookmarkStart w:id="13"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11"/>
      <w:bookmarkEnd w:id="12"/>
      <w:bookmarkEnd w:id="13"/>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rPr>
              <w:t>封口机（含切割器）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合同名称：封口机（含切割器）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lang w:val="en-US" w:eastAsia="zh-CN"/>
              </w:rPr>
            </w:pPr>
            <w:r>
              <w:rPr>
                <w:rFonts w:hint="eastAsia" w:ascii="宋体" w:hAnsi="宋体" w:eastAsia="宋体" w:cs="Times New Roman"/>
                <w:sz w:val="24"/>
                <w:szCs w:val="20"/>
              </w:rPr>
              <w:t>资金性质：</w:t>
            </w:r>
            <w:r>
              <w:rPr>
                <w:rFonts w:hint="eastAsia" w:ascii="宋体" w:hAnsi="宋体" w:eastAsia="宋体" w:cs="Times New Roman"/>
                <w:sz w:val="24"/>
                <w:szCs w:val="20"/>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投标人应当于招标文件载明的投标截止时间前在中国国际招标网（网址：http://www.chinabidding.com）成功注册或年检。否则，投标人将不能进入招标程序，由此产生的后果由其自行承担。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潜在投标人对招标文件有异议的应当在投标截止时间10日前向医院提出，逾期递交的概不接受。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（3）开标一览表除了装订在投标文件中之外，还应制作一份正本，并和投标保证金一起单独封装在小信封中，密封后与投标文件一并递交。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（4）投标人是专业生产本次所需设备的制造商，或由制造商指定一个代理商作为本次投标的唯一授权代理；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ascii="宋体" w:hAnsi="宋体" w:eastAsia="宋体" w:cs="Times New Roman"/>
                <w:sz w:val="24"/>
                <w:szCs w:val="20"/>
              </w:rPr>
              <w:br w:type="textWrapping"/>
            </w:r>
            <w:r>
              <w:rPr>
                <w:rFonts w:ascii="宋体" w:hAnsi="宋体" w:eastAsia="宋体" w:cs="Times New Roman"/>
                <w:sz w:val="24"/>
                <w:szCs w:val="20"/>
              </w:rPr>
              <w:t xml:space="preserve">（6）投标产品需具备中华人民共和国国家食品药品和国家食品药品监督管理局颁发的开标之日在有效期内的《医疗器械产品注册证》。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（5）由投标设备生产厂家提供的投标机型的最新原版正式技术参数资料（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（8）投标人开户银行在开标日前三个月内开具的资信证明原件或该原件的复印件；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（10）</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（11）</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lang w:val="en-US" w:eastAsia="zh-CN"/>
              </w:rPr>
              <w:t>评审</w:t>
            </w:r>
            <w:r>
              <w:rPr>
                <w:rFonts w:hint="eastAsia" w:ascii="宋体" w:hAnsi="宋体" w:eastAsia="宋体" w:cs="Times New Roman"/>
                <w:sz w:val="24"/>
                <w:szCs w:val="20"/>
              </w:rPr>
              <w:t>日期：</w:t>
            </w:r>
            <w:r>
              <w:rPr>
                <w:rFonts w:hint="eastAsia" w:ascii="宋体" w:hAnsi="宋体" w:eastAsia="宋体" w:cs="Times New Roman"/>
                <w:sz w:val="24"/>
                <w:szCs w:val="20"/>
                <w:highlight w:val="none"/>
                <w:lang w:val="en-US" w:eastAsia="zh-CN"/>
              </w:rPr>
              <w:t>2022</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00</w:t>
            </w:r>
            <w:r>
              <w:rPr>
                <w:rFonts w:hint="eastAsia" w:ascii="宋体" w:hAnsi="宋体" w:eastAsia="宋体" w:cs="Times New Roman"/>
                <w:sz w:val="24"/>
                <w:szCs w:val="20"/>
                <w:highlight w:val="none"/>
              </w:rPr>
              <w:t>。</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地点：上海市中医医</w:t>
            </w:r>
            <w:r>
              <w:rPr>
                <w:rFonts w:hint="eastAsia" w:ascii="宋体" w:hAnsi="宋体" w:eastAsia="宋体" w:cs="Times New Roman"/>
                <w:sz w:val="24"/>
                <w:szCs w:val="20"/>
                <w:lang w:val="en-US" w:eastAsia="zh-CN"/>
              </w:rPr>
              <w:t>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w:t>
            </w:r>
            <w:r>
              <w:rPr>
                <w:rFonts w:hint="eastAsia" w:ascii="宋体" w:hAnsi="宋体" w:eastAsia="宋体" w:cs="Times New Roman"/>
                <w:sz w:val="24"/>
                <w:szCs w:val="20"/>
                <w:lang w:val="en-US" w:eastAsia="zh-CN"/>
              </w:rPr>
              <w:t>市静安区</w:t>
            </w:r>
            <w:r>
              <w:rPr>
                <w:rFonts w:hint="eastAsia" w:ascii="宋体" w:hAnsi="宋体" w:eastAsia="宋体" w:cs="Times New Roman"/>
                <w:sz w:val="24"/>
                <w:szCs w:val="20"/>
              </w:rPr>
              <w:t>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4" w:name="_Toc11326094"/>
      <w:bookmarkStart w:id="15" w:name="_Toc9066360"/>
      <w:r>
        <w:rPr>
          <w:rFonts w:hint="eastAsia" w:ascii="宋体" w:hAnsi="宋体" w:eastAsia="宋体" w:cs="Times New Roman"/>
          <w:b/>
          <w:sz w:val="36"/>
          <w:szCs w:val="20"/>
          <w:highlight w:val="none"/>
        </w:rPr>
        <w:t xml:space="preserve">第三章 </w:t>
      </w:r>
      <w:r>
        <w:rPr>
          <w:rFonts w:hint="eastAsia" w:ascii="宋体" w:hAnsi="宋体" w:eastAsia="宋体" w:cs="Times New Roman"/>
          <w:b/>
          <w:sz w:val="36"/>
          <w:szCs w:val="20"/>
        </w:rPr>
        <w:t>合同专用条款</w:t>
      </w:r>
      <w:bookmarkEnd w:id="14"/>
      <w:bookmarkEnd w:id="15"/>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w:t>
            </w:r>
            <w:r>
              <w:rPr>
                <w:rFonts w:hint="eastAsia" w:ascii="宋体" w:hAnsi="宋体" w:eastAsia="宋体" w:cs="Times New Roman"/>
                <w:sz w:val="24"/>
                <w:szCs w:val="20"/>
                <w:lang w:val="en-US" w:eastAsia="zh-CN"/>
              </w:rPr>
              <w:t>市静安区</w:t>
            </w:r>
            <w:r>
              <w:rPr>
                <w:rFonts w:hint="eastAsia" w:ascii="宋体" w:hAnsi="宋体" w:eastAsia="宋体" w:cs="Times New Roman"/>
                <w:sz w:val="24"/>
                <w:szCs w:val="20"/>
              </w:rPr>
              <w:t>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传真：021-</w:t>
            </w:r>
            <w:r>
              <w:rPr>
                <w:rFonts w:ascii="宋体" w:hAnsi="宋体" w:eastAsia="宋体" w:cs="Times New Roman"/>
                <w:sz w:val="24"/>
                <w:szCs w:val="20"/>
              </w:rPr>
              <w:t>56639</w:t>
            </w:r>
            <w:r>
              <w:rPr>
                <w:rFonts w:hint="eastAsia" w:ascii="宋体" w:hAnsi="宋体" w:eastAsia="宋体" w:cs="Times New Roman"/>
                <w:sz w:val="24"/>
                <w:szCs w:val="20"/>
                <w:lang w:val="en-US" w:eastAsia="zh-CN"/>
              </w:rPr>
              <w:t>310</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联系人：</w:t>
            </w:r>
            <w:r>
              <w:rPr>
                <w:rFonts w:hint="eastAsia" w:ascii="宋体" w:hAnsi="宋体" w:eastAsia="宋体" w:cs="Times New Roman"/>
                <w:sz w:val="24"/>
                <w:szCs w:val="20"/>
                <w:lang w:val="en-US" w:eastAsia="zh-CN"/>
              </w:rPr>
              <w:t>金倩</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autoSpaceDE w:val="0"/>
              <w:autoSpaceDN w:val="0"/>
              <w:spacing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（一）对从买方国外供应的货物，如果货物原产地非特定国家（地区），买方按如下方式付款给国外卖方：</w:t>
            </w:r>
          </w:p>
          <w:p>
            <w:pPr>
              <w:spacing w:line="360" w:lineRule="auto"/>
              <w:ind w:left="2067" w:leftChars="299" w:hanging="1440" w:hangingChars="600"/>
              <w:rPr>
                <w:rFonts w:ascii="宋体" w:hAnsi="宋体" w:eastAsia="宋体" w:cs="Times New Roman"/>
                <w:sz w:val="24"/>
                <w:szCs w:val="24"/>
              </w:rPr>
            </w:pPr>
            <w:bookmarkStart w:id="16" w:name="OLE_LINK156"/>
            <w:r>
              <w:rPr>
                <w:rFonts w:hint="eastAsia" w:ascii="宋体" w:hAnsi="宋体" w:eastAsia="宋体" w:cs="Times New Roman"/>
                <w:sz w:val="24"/>
                <w:szCs w:val="24"/>
              </w:rPr>
              <w:t>20.1.1</w:t>
            </w:r>
            <w:bookmarkEnd w:id="16"/>
            <w:r>
              <w:rPr>
                <w:rFonts w:hint="eastAsia" w:ascii="宋体" w:hAnsi="宋体" w:eastAsia="宋体" w:cs="Times New Roman"/>
                <w:sz w:val="24"/>
                <w:szCs w:val="24"/>
              </w:rPr>
              <w:t xml:space="preserve">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在合同规定的装运期前1个月，买方将通过买方银行开出以卖方为受益人的不可撤销即期信用证(样式见第四章)，信用证金额等于货物合同金额的</w:t>
            </w:r>
            <w:r>
              <w:rPr>
                <w:rFonts w:ascii="宋体" w:hAnsi="宋体" w:eastAsia="宋体" w:cs="Times New Roman"/>
                <w:sz w:val="24"/>
                <w:szCs w:val="24"/>
              </w:rPr>
              <w:t>9</w:t>
            </w:r>
            <w:r>
              <w:rPr>
                <w:rFonts w:hint="eastAsia" w:ascii="宋体" w:hAnsi="宋体" w:eastAsia="宋体" w:cs="Times New Roman"/>
                <w:sz w:val="24"/>
                <w:szCs w:val="24"/>
              </w:rPr>
              <w:t>0％，信用证有效期至合同规定最后一次交货后的第21天为止。每批发货金额的</w:t>
            </w:r>
            <w:r>
              <w:rPr>
                <w:rFonts w:ascii="宋体" w:hAnsi="宋体" w:eastAsia="宋体" w:cs="Times New Roman"/>
                <w:sz w:val="24"/>
                <w:szCs w:val="24"/>
              </w:rPr>
              <w:t>9</w:t>
            </w:r>
            <w:r>
              <w:rPr>
                <w:rFonts w:hint="eastAsia" w:ascii="宋体" w:hAnsi="宋体" w:eastAsia="宋体" w:cs="Times New Roman"/>
                <w:sz w:val="24"/>
                <w:szCs w:val="24"/>
              </w:rPr>
              <w:t>0％在收到下列单据并审核无误后支付。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w:t>
            </w:r>
            <w:r>
              <w:rPr>
                <w:rFonts w:ascii="宋体" w:hAnsi="宋体" w:eastAsia="宋体" w:cs="Times New Roman"/>
                <w:sz w:val="24"/>
                <w:szCs w:val="24"/>
              </w:rPr>
              <w:t>9</w:t>
            </w:r>
            <w:r>
              <w:rPr>
                <w:rFonts w:hint="eastAsia" w:ascii="宋体" w:hAnsi="宋体" w:eastAsia="宋体" w:cs="Times New Roman"/>
                <w:sz w:val="24"/>
                <w:szCs w:val="24"/>
              </w:rPr>
              <w:t>0％的以买方为付款人并交买方银行的即期汇票。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spacing w:before="156" w:line="360" w:lineRule="auto"/>
              <w:ind w:left="1892" w:leftChars="221" w:hanging="1428" w:hangingChars="595"/>
              <w:rPr>
                <w:rFonts w:ascii="宋体" w:hAnsi="宋体" w:eastAsia="宋体" w:cs="Times New Roman"/>
                <w:sz w:val="24"/>
                <w:szCs w:val="24"/>
              </w:rPr>
            </w:pPr>
            <w:bookmarkStart w:id="17" w:name="OLE_LINK157"/>
            <w:r>
              <w:rPr>
                <w:rFonts w:hint="eastAsia" w:ascii="宋体" w:hAnsi="宋体" w:eastAsia="宋体" w:cs="Times New Roman"/>
                <w:sz w:val="24"/>
                <w:szCs w:val="24"/>
              </w:rPr>
              <w:t xml:space="preserve">        </w:t>
            </w:r>
            <w:r>
              <w:rPr>
                <w:rFonts w:ascii="宋体" w:hAnsi="宋体" w:eastAsia="宋体" w:cs="Times New Roman"/>
                <w:sz w:val="24"/>
                <w:szCs w:val="24"/>
              </w:rPr>
              <w:t>(b)</w:t>
            </w:r>
            <w:bookmarkEnd w:id="17"/>
            <w:r>
              <w:rPr>
                <w:rFonts w:hint="eastAsia" w:ascii="宋体" w:hAnsi="宋体" w:eastAsia="宋体" w:cs="Times New Roman"/>
                <w:sz w:val="24"/>
                <w:szCs w:val="24"/>
              </w:rPr>
              <w:tab/>
            </w:r>
            <w:r>
              <w:rPr>
                <w:rFonts w:hint="eastAsia" w:ascii="宋体" w:hAnsi="宋体" w:eastAsia="宋体" w:cs="Times New Roman"/>
                <w:sz w:val="24"/>
                <w:szCs w:val="24"/>
              </w:rPr>
              <w:t>货物合同金额的</w:t>
            </w:r>
            <w:r>
              <w:rPr>
                <w:rFonts w:ascii="宋体" w:hAnsi="宋体" w:eastAsia="宋体" w:cs="Times New Roman"/>
                <w:sz w:val="24"/>
                <w:szCs w:val="24"/>
              </w:rPr>
              <w:t>1</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p>
            <w:pPr>
              <w:autoSpaceDE w:val="0"/>
              <w:autoSpaceDN w:val="0"/>
              <w:spacing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pPr>
              <w:spacing w:line="360" w:lineRule="auto"/>
              <w:ind w:left="2067" w:leftChars="299" w:hanging="1440" w:hangingChars="600"/>
              <w:rPr>
                <w:rFonts w:ascii="宋体" w:hAnsi="宋体" w:eastAsia="宋体" w:cs="Times New Roman"/>
                <w:sz w:val="24"/>
                <w:szCs w:val="24"/>
              </w:rPr>
            </w:pPr>
            <w:r>
              <w:rPr>
                <w:rFonts w:hint="eastAsia" w:ascii="宋体" w:hAnsi="宋体" w:eastAsia="宋体" w:cs="Times New Roman"/>
                <w:sz w:val="24"/>
                <w:szCs w:val="24"/>
              </w:rPr>
              <w:t>20.1.1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份发货金额60％的以买方为付款人并交买方银行的即期汇票。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spacing w:before="156" w:line="360" w:lineRule="auto"/>
              <w:ind w:left="1892" w:hanging="1428"/>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(b)</w:t>
            </w:r>
            <w:r>
              <w:rPr>
                <w:rFonts w:hint="eastAsia" w:ascii="宋体" w:hAnsi="宋体" w:eastAsia="宋体" w:cs="Times New Roman"/>
                <w:sz w:val="24"/>
                <w:szCs w:val="24"/>
              </w:rPr>
              <w:tab/>
            </w:r>
            <w:r>
              <w:rPr>
                <w:rFonts w:hint="eastAsia" w:ascii="宋体" w:hAnsi="宋体" w:eastAsia="宋体" w:cs="Times New Roman"/>
                <w:sz w:val="24"/>
                <w:szCs w:val="24"/>
              </w:rPr>
              <w:t>货物合同金额的30</w:t>
            </w:r>
            <w:r>
              <w:rPr>
                <w:rFonts w:ascii="宋体" w:hAnsi="宋体" w:eastAsia="宋体" w:cs="Times New Roman"/>
                <w:sz w:val="24"/>
                <w:szCs w:val="24"/>
              </w:rPr>
              <w:t>%</w:t>
            </w:r>
            <w:r>
              <w:rPr>
                <w:rFonts w:hint="eastAsia" w:ascii="宋体" w:hAnsi="宋体" w:eastAsia="宋体" w:cs="Times New Roman"/>
                <w:sz w:val="24"/>
                <w:szCs w:val="24"/>
              </w:rPr>
              <w:t>将在合同货物送到买方后，在收到下列单据并审核无误后30个工作日内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支付。如货物进口时被实施加征关税，则加征的关税及由此增加的增值税等额外税费由卖方承担。如卖方未按约定另行支付给买方，买方有权在支付30%货款时直接予以扣减。</w:t>
            </w:r>
          </w:p>
          <w:p>
            <w:pPr>
              <w:spacing w:before="156" w:line="360" w:lineRule="auto"/>
              <w:ind w:left="2443" w:hanging="567"/>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443" w:hanging="567"/>
              <w:rPr>
                <w:rFonts w:ascii="宋体" w:hAnsi="宋体" w:eastAsia="宋体" w:cs="Times New Roman"/>
                <w:sz w:val="24"/>
                <w:szCs w:val="24"/>
              </w:rPr>
            </w:pPr>
            <w:r>
              <w:rPr>
                <w:rFonts w:ascii="宋体" w:hAnsi="宋体" w:eastAsia="宋体" w:cs="Times New Roman"/>
                <w:sz w:val="24"/>
                <w:szCs w:val="24"/>
              </w:rPr>
              <w:t>(ii)</w:t>
            </w:r>
            <w:r>
              <w:rPr>
                <w:rFonts w:hint="eastAsia" w:ascii="宋体" w:hAnsi="宋体" w:eastAsia="宋体" w:cs="Times New Roman"/>
                <w:sz w:val="24"/>
                <w:szCs w:val="24"/>
              </w:rPr>
              <w:t xml:space="preserve"> 1份由买方签署的货物收货证明。</w:t>
            </w:r>
          </w:p>
          <w:p>
            <w:pPr>
              <w:spacing w:before="156" w:line="360" w:lineRule="auto"/>
              <w:ind w:left="2621" w:leftChars="894" w:hanging="744" w:hangingChars="310"/>
              <w:rPr>
                <w:rFonts w:ascii="宋体" w:hAnsi="宋体" w:eastAsia="宋体" w:cs="Times New Roman"/>
                <w:sz w:val="24"/>
                <w:szCs w:val="24"/>
              </w:rPr>
            </w:pPr>
            <w:r>
              <w:rPr>
                <w:rFonts w:ascii="宋体" w:hAnsi="宋体" w:eastAsia="宋体" w:cs="Times New Roman"/>
                <w:sz w:val="24"/>
                <w:szCs w:val="24"/>
              </w:rPr>
              <w:t xml:space="preserve">(iii) </w:t>
            </w:r>
            <w:r>
              <w:rPr>
                <w:rFonts w:hint="eastAsia" w:ascii="宋体" w:hAnsi="宋体" w:eastAsia="宋体" w:cs="Times New Roman"/>
                <w:sz w:val="24"/>
                <w:szCs w:val="24"/>
              </w:rPr>
              <w:t>如货物进口时被实施加征关税，卖方支付加征的关税及由此增加的增值税等额外税费的银行付款凭证。</w:t>
            </w:r>
          </w:p>
          <w:p>
            <w:pPr>
              <w:spacing w:before="156" w:line="360" w:lineRule="auto"/>
              <w:ind w:left="1912" w:leftChars="709" w:hanging="424" w:hangingChars="177"/>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c</w:t>
            </w:r>
            <w:r>
              <w:rPr>
                <w:rFonts w:ascii="宋体" w:hAnsi="宋体" w:eastAsia="宋体" w:cs="Times New Roman"/>
                <w:sz w:val="24"/>
                <w:szCs w:val="24"/>
              </w:rPr>
              <w:t>)</w:t>
            </w:r>
            <w:r>
              <w:rPr>
                <w:rFonts w:hint="eastAsia" w:ascii="宋体" w:hAnsi="宋体" w:eastAsia="宋体" w:cs="Times New Roman"/>
                <w:sz w:val="24"/>
                <w:szCs w:val="24"/>
              </w:rPr>
              <w:tab/>
            </w:r>
            <w:r>
              <w:rPr>
                <w:rFonts w:hint="eastAsia" w:ascii="宋体" w:hAnsi="宋体" w:eastAsia="宋体" w:cs="Times New Roman"/>
                <w:sz w:val="24"/>
                <w:szCs w:val="24"/>
              </w:rPr>
              <w:t>货物合同金额的10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spacing w:before="156" w:line="360" w:lineRule="auto"/>
              <w:ind w:left="2302" w:hanging="426"/>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302" w:hanging="426"/>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对在买方本国供应的货物，买方将以如下方式付款给卖方：</w:t>
            </w:r>
          </w:p>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20.2.1 货到验收合格后2个月内买方支付货款的100%；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20.2.2买方支付货款前，卖方须向买方开具数额相等的发票，买方据此付款；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rPr>
                <w:rFonts w:ascii="宋体" w:hAnsi="宋体" w:eastAsia="宋体" w:cs="Times New Roman"/>
                <w:sz w:val="24"/>
                <w:szCs w:val="20"/>
              </w:rPr>
            </w:pP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autoSpaceDE w:val="0"/>
        <w:autoSpaceDN w:val="0"/>
        <w:spacing w:line="360" w:lineRule="auto"/>
        <w:rPr>
          <w:rFonts w:ascii="宋体" w:hAnsi="宋体" w:eastAsia="宋体" w:cs="Times New Roman"/>
          <w:szCs w:val="20"/>
        </w:rPr>
      </w:pPr>
    </w:p>
    <w:p>
      <w:pPr>
        <w:keepNext/>
        <w:keepLines/>
        <w:autoSpaceDE w:val="0"/>
        <w:autoSpaceDN w:val="0"/>
        <w:spacing w:line="360" w:lineRule="auto"/>
        <w:ind w:left="1919" w:leftChars="914" w:right="73" w:firstLine="723" w:firstLineChars="200"/>
        <w:outlineLvl w:val="2"/>
        <w:rPr>
          <w:rFonts w:ascii="宋体" w:hAnsi="宋体" w:eastAsia="宋体" w:cs="Times New Roman"/>
          <w:b/>
          <w:sz w:val="36"/>
          <w:szCs w:val="20"/>
        </w:rPr>
      </w:pPr>
      <w:bookmarkStart w:id="18" w:name="_Toc9066361"/>
      <w:bookmarkStart w:id="19" w:name="_Toc11326095"/>
      <w:r>
        <w:rPr>
          <w:rFonts w:hint="eastAsia" w:ascii="宋体" w:hAnsi="宋体" w:eastAsia="宋体" w:cs="Times New Roman"/>
          <w:b/>
          <w:sz w:val="36"/>
          <w:szCs w:val="20"/>
        </w:rPr>
        <w:t>第四章</w:t>
      </w:r>
      <w:r>
        <w:rPr>
          <w:rFonts w:hint="eastAsia" w:ascii="宋体" w:hAnsi="宋体" w:eastAsia="宋体" w:cs="Times New Roman"/>
          <w:b/>
          <w:sz w:val="36"/>
          <w:szCs w:val="20"/>
          <w:lang w:val="en-US" w:eastAsia="zh-CN"/>
        </w:rPr>
        <w:t xml:space="preserve"> </w:t>
      </w:r>
      <w:r>
        <w:rPr>
          <w:rFonts w:hint="eastAsia" w:ascii="宋体" w:hAnsi="宋体" w:eastAsia="宋体" w:cs="Times New Roman"/>
          <w:b/>
          <w:sz w:val="36"/>
          <w:szCs w:val="20"/>
        </w:rPr>
        <w:t>货物需求一览表及技术规格</w:t>
      </w:r>
      <w:bookmarkEnd w:id="18"/>
      <w:bookmarkEnd w:id="19"/>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128"/>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9" w:type="dxa"/>
          </w:tcPr>
          <w:p>
            <w:pPr>
              <w:tabs>
                <w:tab w:val="left" w:pos="425"/>
              </w:tabs>
              <w:rPr>
                <w:rFonts w:hint="eastAsia"/>
                <w:b/>
                <w:bCs/>
                <w:color w:val="000000"/>
                <w:sz w:val="24"/>
                <w:szCs w:val="24"/>
              </w:rPr>
            </w:pPr>
            <w:r>
              <w:rPr>
                <w:rFonts w:hint="eastAsia"/>
                <w:b/>
                <w:bCs/>
                <w:color w:val="000000"/>
                <w:sz w:val="24"/>
                <w:szCs w:val="24"/>
                <w:lang w:eastAsia="zh-CN"/>
              </w:rPr>
              <w:t>品名</w:t>
            </w:r>
          </w:p>
        </w:tc>
        <w:tc>
          <w:tcPr>
            <w:tcW w:w="8421" w:type="dxa"/>
            <w:gridSpan w:val="2"/>
          </w:tcPr>
          <w:p>
            <w:pPr>
              <w:tabs>
                <w:tab w:val="left" w:pos="425"/>
              </w:tabs>
              <w:rPr>
                <w:rFonts w:hint="eastAsia" w:ascii="宋体" w:hAnsi="宋体"/>
                <w:b/>
                <w:bCs/>
                <w:color w:val="000000"/>
                <w:sz w:val="24"/>
                <w:szCs w:val="24"/>
              </w:rPr>
            </w:pPr>
            <w:r>
              <w:rPr>
                <w:rFonts w:hint="eastAsia" w:ascii="宋体" w:hAnsi="宋体" w:eastAsia="宋体" w:cs="Times New Roman"/>
                <w:color w:val="000000" w:themeColor="text1"/>
                <w:sz w:val="24"/>
                <w:szCs w:val="24"/>
                <w:highlight w:val="none"/>
                <w14:textFill>
                  <w14:solidFill>
                    <w14:schemeClr w14:val="tx1"/>
                  </w14:solidFill>
                </w14:textFill>
              </w:rPr>
              <w:t>封口机（含切割器）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30" w:type="dxa"/>
            <w:gridSpan w:val="3"/>
          </w:tcPr>
          <w:p>
            <w:pPr>
              <w:tabs>
                <w:tab w:val="left" w:pos="425"/>
              </w:tabs>
              <w:rPr>
                <w:rFonts w:ascii="宋体" w:hAnsi="宋体" w:cs="宋体"/>
                <w:color w:val="000000"/>
                <w:sz w:val="24"/>
                <w:szCs w:val="24"/>
                <w:lang w:val="zh-CN"/>
              </w:rPr>
            </w:pPr>
            <w:r>
              <w:rPr>
                <w:rFonts w:hint="eastAsia" w:ascii="宋体" w:hAnsi="宋体" w:cs="宋体"/>
                <w:b/>
                <w:bCs/>
                <w:color w:val="000000"/>
                <w:sz w:val="24"/>
                <w:szCs w:val="24"/>
                <w:lang w:val="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9" w:type="dxa"/>
            <w:vAlign w:val="center"/>
          </w:tcPr>
          <w:p>
            <w:pPr>
              <w:jc w:val="center"/>
              <w:rPr>
                <w:rFonts w:ascii="宋体" w:hAnsi="宋体" w:cs="宋体"/>
                <w:color w:val="000000"/>
                <w:sz w:val="24"/>
                <w:szCs w:val="24"/>
              </w:rPr>
            </w:pPr>
            <w:r>
              <w:rPr>
                <w:rFonts w:hint="eastAsia" w:ascii="宋体" w:hAnsi="宋体" w:cs="宋体"/>
                <w:b/>
                <w:bCs/>
                <w:color w:val="000000"/>
                <w:sz w:val="24"/>
                <w:szCs w:val="24"/>
              </w:rPr>
              <w:t>序号</w:t>
            </w:r>
          </w:p>
        </w:tc>
        <w:tc>
          <w:tcPr>
            <w:tcW w:w="2128" w:type="dxa"/>
            <w:vAlign w:val="center"/>
          </w:tcPr>
          <w:p>
            <w:pPr>
              <w:jc w:val="center"/>
              <w:rPr>
                <w:color w:val="000000"/>
                <w:sz w:val="24"/>
                <w:szCs w:val="24"/>
              </w:rPr>
            </w:pPr>
            <w:r>
              <w:rPr>
                <w:rFonts w:hint="eastAsia" w:ascii="宋体" w:hAnsi="宋体" w:cs="宋体"/>
                <w:b/>
                <w:bCs/>
                <w:color w:val="000000"/>
                <w:sz w:val="24"/>
                <w:szCs w:val="24"/>
              </w:rPr>
              <w:t>内容</w:t>
            </w:r>
          </w:p>
        </w:tc>
        <w:tc>
          <w:tcPr>
            <w:tcW w:w="6293" w:type="dxa"/>
            <w:vAlign w:val="center"/>
          </w:tcPr>
          <w:p>
            <w:pPr>
              <w:jc w:val="center"/>
              <w:rPr>
                <w:color w:val="000000"/>
                <w:sz w:val="24"/>
                <w:szCs w:val="24"/>
              </w:rPr>
            </w:pPr>
            <w:r>
              <w:rPr>
                <w:rFonts w:hint="eastAsia" w:ascii="宋体" w:hAnsi="宋体" w:cs="宋体"/>
                <w:b/>
                <w:bCs/>
                <w:color w:val="00000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9" w:type="dxa"/>
            <w:vAlign w:val="center"/>
          </w:tcPr>
          <w:p>
            <w:pPr>
              <w:jc w:val="center"/>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1</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屏幕</w:t>
            </w:r>
          </w:p>
        </w:tc>
        <w:tc>
          <w:tcPr>
            <w:tcW w:w="6293" w:type="dxa"/>
          </w:tcPr>
          <w:p>
            <w:pPr>
              <w:jc w:val="left"/>
              <w:textAlignment w:val="center"/>
              <w:rPr>
                <w:rFonts w:hint="default" w:ascii="宋体" w:hAnsi="宋体" w:cs="宋体"/>
                <w:bCs/>
                <w:color w:val="000000"/>
                <w:sz w:val="24"/>
                <w:szCs w:val="24"/>
                <w:lang w:val="en-US"/>
              </w:rPr>
            </w:pPr>
            <w:r>
              <w:rPr>
                <w:rFonts w:hint="default" w:ascii="宋体" w:hAnsi="宋体" w:eastAsia="宋体"/>
                <w:sz w:val="24"/>
                <w:szCs w:val="24"/>
              </w:rPr>
              <w:t>7</w:t>
            </w:r>
            <w:r>
              <w:rPr>
                <w:rFonts w:hint="default" w:ascii="宋体" w:hAnsi="宋体" w:eastAsia="宋体"/>
                <w:sz w:val="24"/>
                <w:szCs w:val="24"/>
                <w:highlight w:val="none"/>
              </w:rPr>
              <w:t>”</w:t>
            </w:r>
            <w:r>
              <w:rPr>
                <w:rFonts w:hint="default" w:ascii="宋体" w:hAnsi="宋体" w:eastAsia="宋体"/>
                <w:sz w:val="24"/>
                <w:szCs w:val="24"/>
              </w:rPr>
              <w:t>彩色液晶触控屏，图形化操作界面，内置时钟、计数功能</w:t>
            </w:r>
            <w:r>
              <w:rPr>
                <w:rFonts w:hint="eastAsia" w:ascii="宋体" w:hAnsi="宋体"/>
                <w:sz w:val="24"/>
                <w:szCs w:val="24"/>
                <w:lang w:eastAsia="zh-CN"/>
              </w:rPr>
              <w:t>，全中文显示，安卓操作系统。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9" w:type="dxa"/>
            <w:vAlign w:val="center"/>
          </w:tcPr>
          <w:p>
            <w:pPr>
              <w:jc w:val="center"/>
              <w:textAlignment w:val="center"/>
              <w:rPr>
                <w:rFonts w:hint="default" w:ascii="宋体" w:hAnsi="宋体" w:cs="宋体"/>
                <w:bCs/>
                <w:color w:val="000000"/>
                <w:sz w:val="24"/>
                <w:szCs w:val="24"/>
                <w:lang w:val="en-US"/>
              </w:rPr>
            </w:pPr>
            <w:r>
              <w:rPr>
                <w:rFonts w:hint="default" w:ascii="宋体" w:hAnsi="宋体" w:cs="宋体"/>
                <w:bCs/>
                <w:color w:val="000000"/>
                <w:sz w:val="24"/>
                <w:szCs w:val="24"/>
                <w:lang w:val="en-US"/>
              </w:rPr>
              <w:t>2</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外壳材质</w:t>
            </w:r>
          </w:p>
        </w:tc>
        <w:tc>
          <w:tcPr>
            <w:tcW w:w="6293" w:type="dxa"/>
          </w:tcPr>
          <w:p>
            <w:pPr>
              <w:jc w:val="left"/>
              <w:textAlignment w:val="center"/>
              <w:rPr>
                <w:rFonts w:hint="default" w:ascii="宋体" w:hAnsi="宋体" w:cs="宋体"/>
                <w:bCs/>
                <w:color w:val="000000"/>
                <w:sz w:val="24"/>
                <w:szCs w:val="24"/>
                <w:lang w:val="en-US"/>
              </w:rPr>
            </w:pPr>
            <w:r>
              <w:rPr>
                <w:rFonts w:hint="default" w:ascii="宋体" w:hAnsi="宋体" w:cs="宋体"/>
                <w:bCs/>
                <w:color w:val="000000"/>
                <w:sz w:val="24"/>
                <w:szCs w:val="24"/>
                <w:lang w:val="en-US"/>
              </w:rPr>
              <w:t>304</w:t>
            </w:r>
            <w:r>
              <w:rPr>
                <w:rFonts w:hint="eastAsia" w:ascii="宋体" w:hAnsi="宋体" w:cs="宋体"/>
                <w:bCs/>
                <w:color w:val="000000"/>
                <w:sz w:val="24"/>
                <w:szCs w:val="24"/>
                <w:lang w:val="en-US" w:eastAsia="zh-CN"/>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09" w:type="dxa"/>
            <w:vAlign w:val="center"/>
          </w:tcPr>
          <w:p>
            <w:pPr>
              <w:jc w:val="center"/>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4</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温度</w:t>
            </w:r>
          </w:p>
        </w:tc>
        <w:tc>
          <w:tcPr>
            <w:tcW w:w="6293" w:type="dxa"/>
          </w:tcPr>
          <w:p>
            <w:pPr>
              <w:jc w:val="left"/>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60~220</w:t>
            </w:r>
            <w:r>
              <w:rPr>
                <w:rFonts w:hint="eastAsia" w:ascii="宋体" w:hAnsi="宋体" w:cs="宋体"/>
                <w:bCs/>
                <w:color w:val="000000"/>
                <w:sz w:val="24"/>
                <w:szCs w:val="24"/>
                <w:lang w:val="en-US" w:eastAsia="zh-CN"/>
              </w:rPr>
              <w:t>℃可调，温度精度≤</w:t>
            </w:r>
            <w:r>
              <w:rPr>
                <w:rFonts w:hint="default" w:ascii="宋体" w:hAnsi="宋体" w:cs="宋体"/>
                <w:bCs/>
                <w:color w:val="000000"/>
                <w:sz w:val="24"/>
                <w:szCs w:val="24"/>
                <w:lang w:val="en-US" w:eastAsia="zh-CN"/>
              </w:rPr>
              <w:t>1%</w:t>
            </w:r>
            <w:r>
              <w:rPr>
                <w:rFonts w:hint="eastAsia" w:ascii="宋体" w:hAnsi="宋体" w:cs="宋体"/>
                <w:bCs/>
                <w:color w:val="000000"/>
                <w:sz w:val="24"/>
                <w:szCs w:val="24"/>
                <w:lang w:val="en-US" w:eastAsia="zh-CN"/>
              </w:rPr>
              <w:t>，设置</w:t>
            </w:r>
            <w:r>
              <w:rPr>
                <w:rFonts w:hint="default" w:ascii="宋体" w:hAnsi="宋体" w:cs="宋体"/>
                <w:bCs/>
                <w:color w:val="000000"/>
                <w:sz w:val="24"/>
                <w:szCs w:val="24"/>
                <w:lang w:val="en-US" w:eastAsia="zh-CN"/>
              </w:rPr>
              <w:t>6</w:t>
            </w:r>
            <w:r>
              <w:rPr>
                <w:rFonts w:hint="eastAsia" w:ascii="宋体" w:hAnsi="宋体" w:cs="宋体"/>
                <w:bCs/>
                <w:color w:val="000000"/>
                <w:sz w:val="24"/>
                <w:szCs w:val="24"/>
                <w:lang w:val="en-US" w:eastAsia="zh-CN"/>
              </w:rPr>
              <w:t>个常用温度，无需调节，直接选择，快速升温，室温升到设定温度只需40</w:t>
            </w:r>
            <w:r>
              <w:rPr>
                <w:rFonts w:hint="default" w:ascii="宋体" w:hAnsi="宋体" w:cs="宋体"/>
                <w:bCs/>
                <w:color w:val="000000"/>
                <w:sz w:val="24"/>
                <w:szCs w:val="24"/>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9" w:type="dxa"/>
            <w:vAlign w:val="center"/>
          </w:tcPr>
          <w:p>
            <w:pPr>
              <w:jc w:val="center"/>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5</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封口速度</w:t>
            </w:r>
          </w:p>
        </w:tc>
        <w:tc>
          <w:tcPr>
            <w:tcW w:w="6293" w:type="dxa"/>
          </w:tcPr>
          <w:p>
            <w:pPr>
              <w:jc w:val="left"/>
              <w:textAlignment w:val="center"/>
              <w:rPr>
                <w:rFonts w:hint="eastAsia" w:ascii="宋体" w:hAnsi="宋体" w:cs="宋体"/>
                <w:bCs/>
                <w:color w:val="000000"/>
                <w:sz w:val="24"/>
                <w:szCs w:val="24"/>
                <w:lang w:val="zh-CN"/>
              </w:rPr>
            </w:pPr>
            <w:r>
              <w:rPr>
                <w:rFonts w:hint="default" w:ascii="宋体" w:hAnsi="宋体"/>
                <w:sz w:val="24"/>
                <w:szCs w:val="24"/>
                <w:lang w:val="en-US" w:eastAsia="zh-CN"/>
              </w:rPr>
              <w:t>10±0.5m/min,</w:t>
            </w:r>
            <w:r>
              <w:rPr>
                <w:rFonts w:hint="default"/>
                <w:sz w:val="24"/>
                <w:szCs w:val="24"/>
              </w:rPr>
              <w:t>采用光控技术实现封口和打印自动检测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9" w:type="dxa"/>
            <w:vAlign w:val="center"/>
          </w:tcPr>
          <w:p>
            <w:pPr>
              <w:jc w:val="center"/>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6</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压痕宽度</w:t>
            </w:r>
          </w:p>
        </w:tc>
        <w:tc>
          <w:tcPr>
            <w:tcW w:w="6293" w:type="dxa"/>
          </w:tcPr>
          <w:p>
            <w:pPr>
              <w:jc w:val="left"/>
              <w:textAlignment w:val="center"/>
              <w:rPr>
                <w:rFonts w:hint="eastAsia" w:ascii="宋体" w:hAnsi="宋体" w:cs="宋体"/>
                <w:bCs/>
                <w:color w:val="000000"/>
                <w:sz w:val="24"/>
                <w:szCs w:val="24"/>
                <w:lang w:val="zh-CN"/>
              </w:rPr>
            </w:pPr>
            <w:r>
              <w:rPr>
                <w:rFonts w:hint="default" w:ascii="宋体" w:hAnsi="宋体"/>
                <w:sz w:val="24"/>
                <w:szCs w:val="24"/>
                <w:lang w:val="en-US" w:eastAsia="zh-CN"/>
              </w:rPr>
              <w:t>12mm，</w:t>
            </w:r>
            <w:r>
              <w:rPr>
                <w:rFonts w:hint="default"/>
                <w:sz w:val="24"/>
                <w:szCs w:val="24"/>
              </w:rPr>
              <w:t>封口指标符合标准《YY/T 0698.5-2009》的要求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9" w:type="dxa"/>
            <w:vAlign w:val="center"/>
          </w:tcPr>
          <w:p>
            <w:pPr>
              <w:jc w:val="center"/>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7</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封口留边</w:t>
            </w:r>
          </w:p>
        </w:tc>
        <w:tc>
          <w:tcPr>
            <w:tcW w:w="6293" w:type="dxa"/>
          </w:tcPr>
          <w:p>
            <w:pPr>
              <w:jc w:val="left"/>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0~35mm</w:t>
            </w:r>
            <w:r>
              <w:rPr>
                <w:rFonts w:hint="eastAsia" w:ascii="宋体" w:hAnsi="宋体" w:cs="宋体"/>
                <w:bCs/>
                <w:color w:val="000000"/>
                <w:sz w:val="24"/>
                <w:szCs w:val="24"/>
                <w:lang w:val="en-US" w:eastAsia="zh-CN"/>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default" w:ascii="宋体" w:hAnsi="宋体" w:cs="宋体"/>
                <w:bCs/>
                <w:color w:val="000000"/>
                <w:sz w:val="24"/>
                <w:szCs w:val="24"/>
                <w:lang w:val="en-US"/>
              </w:rPr>
            </w:pPr>
            <w:r>
              <w:rPr>
                <w:rFonts w:hint="default" w:ascii="宋体" w:hAnsi="宋体" w:cs="宋体"/>
                <w:bCs/>
                <w:color w:val="000000"/>
                <w:sz w:val="24"/>
                <w:szCs w:val="24"/>
                <w:lang w:val="en-US"/>
              </w:rPr>
              <w:t>8</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切割宽度</w:t>
            </w:r>
          </w:p>
        </w:tc>
        <w:tc>
          <w:tcPr>
            <w:tcW w:w="6293" w:type="dxa"/>
          </w:tcPr>
          <w:p>
            <w:pPr>
              <w:pStyle w:val="2"/>
              <w:numPr>
                <w:ilvl w:val="0"/>
                <w:numId w:val="0"/>
              </w:numPr>
              <w:jc w:val="left"/>
              <w:textAlignment w:val="center"/>
              <w:rPr>
                <w:rFonts w:hint="default" w:ascii="宋体" w:hAnsi="宋体" w:eastAsia="宋体"/>
                <w:sz w:val="24"/>
                <w:szCs w:val="24"/>
              </w:rPr>
            </w:pPr>
            <w:r>
              <w:rPr>
                <w:rFonts w:hint="default" w:ascii="宋体" w:hAnsi="宋体" w:eastAsia="宋体"/>
                <w:sz w:val="24"/>
                <w:szCs w:val="24"/>
              </w:rPr>
              <w:t>切割宽度：≤400mm（可多卷同时切割封口）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default" w:ascii="宋体" w:hAnsi="宋体" w:cs="宋体"/>
                <w:bCs/>
                <w:color w:val="000000"/>
                <w:sz w:val="24"/>
                <w:szCs w:val="24"/>
                <w:lang w:val="en-US"/>
              </w:rPr>
            </w:pPr>
            <w:r>
              <w:rPr>
                <w:rFonts w:hint="default" w:ascii="宋体" w:hAnsi="宋体" w:cs="宋体"/>
                <w:bCs/>
                <w:color w:val="000000"/>
                <w:sz w:val="24"/>
                <w:szCs w:val="24"/>
                <w:lang w:val="en-US"/>
              </w:rPr>
              <w:t>9</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切割长度</w:t>
            </w:r>
          </w:p>
        </w:tc>
        <w:tc>
          <w:tcPr>
            <w:tcW w:w="6293" w:type="dxa"/>
          </w:tcPr>
          <w:p>
            <w:pPr>
              <w:pStyle w:val="2"/>
              <w:numPr>
                <w:ilvl w:val="0"/>
                <w:numId w:val="0"/>
              </w:numPr>
              <w:jc w:val="left"/>
              <w:textAlignment w:val="center"/>
              <w:rPr>
                <w:rFonts w:hint="default" w:ascii="宋体" w:hAnsi="宋体" w:eastAsia="宋体"/>
                <w:sz w:val="24"/>
                <w:szCs w:val="24"/>
              </w:rPr>
            </w:pPr>
            <w:r>
              <w:rPr>
                <w:rFonts w:hint="default" w:ascii="宋体" w:hAnsi="宋体" w:eastAsia="宋体"/>
                <w:sz w:val="24"/>
                <w:szCs w:val="24"/>
              </w:rPr>
              <w:t xml:space="preserve">切割长度：≥50mm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default" w:ascii="宋体" w:hAnsi="宋体" w:cs="宋体"/>
                <w:bCs/>
                <w:color w:val="000000"/>
                <w:sz w:val="24"/>
                <w:szCs w:val="24"/>
                <w:lang w:val="en-US"/>
              </w:rPr>
            </w:pPr>
            <w:r>
              <w:rPr>
                <w:rFonts w:hint="default" w:ascii="宋体" w:hAnsi="宋体" w:cs="宋体"/>
                <w:bCs/>
                <w:color w:val="000000"/>
                <w:sz w:val="24"/>
                <w:szCs w:val="24"/>
                <w:lang w:val="en-US"/>
              </w:rPr>
              <w:t>10</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切</w:t>
            </w:r>
            <w:r>
              <w:rPr>
                <w:rFonts w:hint="eastAsia" w:ascii="宋体" w:hAnsi="宋体" w:cs="宋体"/>
                <w:bCs/>
                <w:color w:val="000000"/>
                <w:sz w:val="24"/>
                <w:szCs w:val="24"/>
                <w:lang w:val="en-US" w:eastAsia="zh-CN"/>
              </w:rPr>
              <w:t>割</w:t>
            </w:r>
            <w:r>
              <w:rPr>
                <w:rFonts w:hint="eastAsia" w:ascii="宋体" w:hAnsi="宋体" w:cs="宋体"/>
                <w:bCs/>
                <w:color w:val="000000"/>
                <w:sz w:val="24"/>
                <w:szCs w:val="24"/>
                <w:lang w:val="zh-CN"/>
              </w:rPr>
              <w:t>速度</w:t>
            </w:r>
          </w:p>
        </w:tc>
        <w:tc>
          <w:tcPr>
            <w:tcW w:w="6293" w:type="dxa"/>
          </w:tcPr>
          <w:p>
            <w:pPr>
              <w:adjustRightInd/>
              <w:snapToGrid/>
              <w:spacing w:line="340" w:lineRule="atLeast"/>
              <w:ind w:left="0" w:leftChars="0" w:right="0" w:rightChars="0" w:firstLine="0" w:firstLineChars="0"/>
              <w:jc w:val="both"/>
              <w:outlineLvl w:val="9"/>
              <w:rPr>
                <w:rFonts w:hint="default" w:ascii="宋体" w:hAnsi="宋体" w:eastAsia="宋体"/>
                <w:sz w:val="24"/>
                <w:szCs w:val="24"/>
              </w:rPr>
            </w:pPr>
            <w:r>
              <w:rPr>
                <w:rFonts w:hint="eastAsia"/>
                <w:sz w:val="24"/>
                <w:szCs w:val="24"/>
                <w:lang w:val="en-US" w:eastAsia="zh-CN"/>
              </w:rPr>
              <w:t>切割速度：18±0.5m/min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default" w:ascii="宋体" w:hAnsi="宋体" w:cs="宋体"/>
                <w:bCs/>
                <w:color w:val="000000"/>
                <w:sz w:val="24"/>
                <w:szCs w:val="24"/>
                <w:lang w:val="en-US"/>
              </w:rPr>
            </w:pPr>
            <w:r>
              <w:rPr>
                <w:rFonts w:hint="default" w:ascii="宋体" w:hAnsi="宋体" w:cs="宋体"/>
                <w:bCs/>
                <w:color w:val="000000"/>
                <w:sz w:val="24"/>
                <w:szCs w:val="24"/>
                <w:lang w:val="en-US"/>
              </w:rPr>
              <w:t>11</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主要功能</w:t>
            </w:r>
          </w:p>
        </w:tc>
        <w:tc>
          <w:tcPr>
            <w:tcW w:w="6293" w:type="dxa"/>
          </w:tcPr>
          <w:p>
            <w:pPr>
              <w:pStyle w:val="2"/>
              <w:numPr>
                <w:ilvl w:val="0"/>
                <w:numId w:val="0"/>
              </w:numPr>
              <w:jc w:val="left"/>
              <w:textAlignment w:val="center"/>
              <w:rPr>
                <w:rFonts w:hint="default" w:ascii="宋体" w:hAnsi="宋体" w:eastAsia="宋体"/>
                <w:sz w:val="24"/>
                <w:szCs w:val="24"/>
              </w:rPr>
            </w:pPr>
            <w:r>
              <w:rPr>
                <w:rFonts w:hint="eastAsia" w:ascii="宋体" w:hAnsi="宋体" w:eastAsia="宋体"/>
                <w:sz w:val="21"/>
                <w:szCs w:val="21"/>
                <w:lang w:eastAsia="zh-CN"/>
              </w:rPr>
              <w:t>可以</w:t>
            </w:r>
            <w:r>
              <w:rPr>
                <w:rFonts w:hint="eastAsia" w:ascii="宋体" w:hAnsi="宋体" w:eastAsia="宋体"/>
                <w:sz w:val="21"/>
                <w:szCs w:val="21"/>
                <w:lang w:val="en-US" w:eastAsia="zh-CN"/>
              </w:rPr>
              <w:t>同时</w:t>
            </w:r>
            <w:r>
              <w:rPr>
                <w:rFonts w:hint="eastAsia" w:ascii="宋体" w:hAnsi="宋体" w:eastAsia="宋体"/>
                <w:sz w:val="21"/>
                <w:szCs w:val="21"/>
                <w:lang w:eastAsia="zh-CN"/>
              </w:rPr>
              <w:t>放入多卷</w:t>
            </w:r>
            <w:r>
              <w:rPr>
                <w:rFonts w:hint="eastAsia" w:ascii="宋体" w:hAnsi="宋体"/>
                <w:sz w:val="21"/>
                <w:szCs w:val="21"/>
                <w:lang w:eastAsia="zh-CN"/>
              </w:rPr>
              <w:t>，</w:t>
            </w:r>
            <w:r>
              <w:rPr>
                <w:rFonts w:hint="default" w:ascii="宋体" w:hAnsi="宋体" w:eastAsia="宋体"/>
                <w:sz w:val="21"/>
                <w:szCs w:val="21"/>
              </w:rPr>
              <w:t>根据实际需要设置好所需的纸塑袋长度和数量</w:t>
            </w:r>
            <w:r>
              <w:rPr>
                <w:rFonts w:hint="eastAsia" w:ascii="宋体" w:hAnsi="宋体"/>
                <w:sz w:val="21"/>
                <w:szCs w:val="21"/>
                <w:lang w:val="en-US" w:eastAsia="zh-CN"/>
              </w:rPr>
              <w:t>同时</w:t>
            </w:r>
            <w:r>
              <w:rPr>
                <w:rFonts w:hint="default" w:ascii="宋体" w:hAnsi="宋体" w:eastAsia="宋体"/>
                <w:sz w:val="21"/>
                <w:szCs w:val="21"/>
              </w:rPr>
              <w:t>切割封口打印功能</w:t>
            </w:r>
            <w:r>
              <w:rPr>
                <w:rFonts w:hint="eastAsia" w:ascii="宋体" w:hAnsi="宋体"/>
                <w:sz w:val="21"/>
                <w:szCs w:val="21"/>
                <w:lang w:eastAsia="zh-CN"/>
              </w:rPr>
              <w:t>，</w:t>
            </w:r>
            <w:r>
              <w:rPr>
                <w:rFonts w:hint="eastAsia" w:ascii="宋体" w:hAnsi="宋体" w:eastAsia="宋体"/>
                <w:sz w:val="21"/>
                <w:szCs w:val="21"/>
                <w:lang w:eastAsia="zh-CN"/>
              </w:rPr>
              <w:t>同时</w:t>
            </w:r>
            <w:r>
              <w:rPr>
                <w:rFonts w:hint="default" w:ascii="宋体" w:hAnsi="宋体" w:eastAsia="宋体"/>
                <w:sz w:val="21"/>
                <w:szCs w:val="21"/>
              </w:rPr>
              <w:t>具有独立切割纸塑袋、单独进行热封或封口打印功能，可实现一机多用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default" w:ascii="宋体" w:hAnsi="宋体" w:cs="宋体"/>
                <w:bCs/>
                <w:color w:val="000000"/>
                <w:sz w:val="24"/>
                <w:szCs w:val="24"/>
                <w:lang w:val="en-US"/>
              </w:rPr>
            </w:pPr>
            <w:r>
              <w:rPr>
                <w:rFonts w:hint="default" w:ascii="宋体" w:hAnsi="宋体" w:cs="宋体"/>
                <w:bCs/>
                <w:color w:val="000000"/>
                <w:sz w:val="24"/>
                <w:szCs w:val="24"/>
                <w:lang w:val="en-US"/>
              </w:rPr>
              <w:t>12</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★附加功能</w:t>
            </w:r>
          </w:p>
        </w:tc>
        <w:tc>
          <w:tcPr>
            <w:tcW w:w="6293" w:type="dxa"/>
          </w:tcPr>
          <w:p>
            <w:pPr>
              <w:pStyle w:val="2"/>
              <w:numPr>
                <w:ilvl w:val="0"/>
                <w:numId w:val="0"/>
              </w:numPr>
              <w:jc w:val="left"/>
              <w:textAlignment w:val="center"/>
              <w:rPr>
                <w:rFonts w:hint="default" w:ascii="宋体" w:hAnsi="宋体" w:eastAsia="宋体"/>
                <w:sz w:val="24"/>
                <w:szCs w:val="24"/>
              </w:rPr>
            </w:pPr>
            <w:r>
              <w:rPr>
                <w:rFonts w:hint="eastAsia" w:ascii="宋体" w:hAnsi="宋体" w:eastAsia="宋体"/>
                <w:sz w:val="24"/>
                <w:szCs w:val="24"/>
                <w:lang w:eastAsia="zh-CN"/>
              </w:rPr>
              <w:t>带有无线联网功能，</w:t>
            </w:r>
            <w:r>
              <w:rPr>
                <w:rFonts w:hint="default" w:ascii="宋体" w:hAnsi="宋体" w:eastAsia="宋体"/>
                <w:sz w:val="24"/>
                <w:szCs w:val="24"/>
              </w:rPr>
              <w:t>带有USB接口，能将数据导入封口机，或导出至电脑，并生成相关的统计表格</w:t>
            </w:r>
            <w:r>
              <w:rPr>
                <w:rFonts w:hint="eastAsia" w:ascii="宋体" w:hAnsi="宋体"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default" w:ascii="宋体" w:hAnsi="宋体" w:cs="宋体"/>
                <w:bCs/>
                <w:color w:val="000000"/>
                <w:sz w:val="24"/>
                <w:szCs w:val="24"/>
                <w:lang w:val="en-US"/>
              </w:rPr>
            </w:pPr>
            <w:r>
              <w:rPr>
                <w:rFonts w:hint="default" w:ascii="宋体" w:hAnsi="宋体" w:cs="宋体"/>
                <w:bCs/>
                <w:color w:val="000000"/>
                <w:sz w:val="24"/>
                <w:szCs w:val="24"/>
                <w:lang w:val="en-US"/>
              </w:rPr>
              <w:t>13</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加热方式</w:t>
            </w:r>
          </w:p>
        </w:tc>
        <w:tc>
          <w:tcPr>
            <w:tcW w:w="6293" w:type="dxa"/>
          </w:tcPr>
          <w:p>
            <w:pPr>
              <w:pStyle w:val="2"/>
              <w:numPr>
                <w:ilvl w:val="0"/>
                <w:numId w:val="0"/>
              </w:numPr>
              <w:jc w:val="left"/>
              <w:textAlignment w:val="center"/>
              <w:rPr>
                <w:rFonts w:hint="eastAsia" w:ascii="宋体" w:hAnsi="宋体" w:cs="宋体"/>
                <w:bCs/>
                <w:color w:val="000000"/>
                <w:sz w:val="24"/>
                <w:szCs w:val="24"/>
                <w:lang w:val="zh-CN"/>
              </w:rPr>
            </w:pPr>
            <w:r>
              <w:rPr>
                <w:rFonts w:hint="default" w:ascii="宋体" w:hAnsi="宋体" w:eastAsia="宋体"/>
                <w:sz w:val="24"/>
                <w:szCs w:val="24"/>
              </w:rPr>
              <w:t>先进的平板式陶瓷加热组件，升温快、加热均匀、耐高温、寿命长、热效率高；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default" w:ascii="宋体" w:hAnsi="宋体" w:cs="宋体"/>
                <w:bCs/>
                <w:color w:val="000000"/>
                <w:sz w:val="24"/>
                <w:szCs w:val="24"/>
                <w:lang w:val="en-US"/>
              </w:rPr>
            </w:pPr>
            <w:r>
              <w:rPr>
                <w:rFonts w:hint="default" w:ascii="宋体" w:hAnsi="宋体" w:cs="宋体"/>
                <w:bCs/>
                <w:color w:val="000000"/>
                <w:sz w:val="24"/>
                <w:szCs w:val="24"/>
                <w:lang w:val="en-US"/>
              </w:rPr>
              <w:t>14</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★色带更换方式</w:t>
            </w:r>
          </w:p>
        </w:tc>
        <w:tc>
          <w:tcPr>
            <w:tcW w:w="6293" w:type="dxa"/>
          </w:tcPr>
          <w:p>
            <w:pPr>
              <w:pStyle w:val="2"/>
              <w:numPr>
                <w:ilvl w:val="0"/>
                <w:numId w:val="0"/>
              </w:numPr>
              <w:jc w:val="left"/>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上开口更换色带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15</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★打印功能</w:t>
            </w:r>
          </w:p>
        </w:tc>
        <w:tc>
          <w:tcPr>
            <w:tcW w:w="6293" w:type="dxa"/>
          </w:tcPr>
          <w:p>
            <w:pPr>
              <w:pStyle w:val="2"/>
              <w:numPr>
                <w:ilvl w:val="0"/>
                <w:numId w:val="0"/>
              </w:numPr>
              <w:jc w:val="left"/>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内置一台</w:t>
            </w:r>
            <w:r>
              <w:rPr>
                <w:rFonts w:hint="default" w:ascii="宋体" w:hAnsi="宋体" w:cs="宋体"/>
                <w:bCs/>
                <w:color w:val="000000"/>
                <w:sz w:val="24"/>
                <w:szCs w:val="24"/>
                <w:lang w:val="en-US"/>
              </w:rPr>
              <w:t>24</w:t>
            </w:r>
            <w:r>
              <w:rPr>
                <w:rFonts w:hint="eastAsia" w:ascii="宋体" w:hAnsi="宋体" w:cs="宋体"/>
                <w:bCs/>
                <w:color w:val="000000"/>
                <w:sz w:val="24"/>
                <w:szCs w:val="24"/>
                <w:lang w:val="en-US" w:eastAsia="zh-CN"/>
              </w:rPr>
              <w:t>针打印机，</w:t>
            </w:r>
            <w:r>
              <w:rPr>
                <w:rFonts w:hint="eastAsia" w:ascii="宋体" w:hAnsi="宋体" w:cs="宋体"/>
                <w:bCs/>
                <w:color w:val="000000"/>
                <w:sz w:val="24"/>
                <w:szCs w:val="24"/>
                <w:lang w:val="zh-CN"/>
              </w:rPr>
              <w:t>能打印灭菌日期、失效日期、锅号、锅次、操作人员、科室名称、器械名称、批次代码、设备编号等参数，打印功能可以一键开启或关闭，或者任意关闭某一条目，进行选择性打印，同时可以选择打印</w:t>
            </w:r>
            <w:r>
              <w:rPr>
                <w:rFonts w:hint="default" w:ascii="宋体" w:hAnsi="宋体" w:cs="宋体"/>
                <w:bCs/>
                <w:color w:val="000000"/>
                <w:sz w:val="24"/>
                <w:szCs w:val="24"/>
                <w:lang w:val="en-US"/>
              </w:rPr>
              <w:t>CE</w:t>
            </w:r>
            <w:r>
              <w:rPr>
                <w:rFonts w:hint="eastAsia" w:ascii="宋体" w:hAnsi="宋体" w:cs="宋体"/>
                <w:bCs/>
                <w:color w:val="000000"/>
                <w:sz w:val="24"/>
                <w:szCs w:val="24"/>
                <w:lang w:val="en-US" w:eastAsia="zh-CN"/>
              </w:rPr>
              <w:t>标识</w:t>
            </w:r>
            <w:r>
              <w:rPr>
                <w:rFonts w:hint="eastAsia" w:ascii="宋体" w:hAnsi="宋体" w:cs="宋体"/>
                <w:bCs/>
                <w:color w:val="000000"/>
                <w:sz w:val="24"/>
                <w:szCs w:val="24"/>
                <w:lang w:val="zh-CN"/>
              </w:rPr>
              <w:t>。具备打印布局功能，可以随意调整打印项目的打印显示和顺序。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16</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封口检测功能</w:t>
            </w:r>
          </w:p>
        </w:tc>
        <w:tc>
          <w:tcPr>
            <w:tcW w:w="6293" w:type="dxa"/>
          </w:tcPr>
          <w:p>
            <w:pPr>
              <w:jc w:val="left"/>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具有封口检测功能，</w:t>
            </w:r>
            <w:r>
              <w:rPr>
                <w:rFonts w:hint="default" w:ascii="宋体" w:hAnsi="宋体" w:cs="宋体"/>
                <w:color w:val="000000"/>
                <w:sz w:val="24"/>
                <w:szCs w:val="24"/>
                <w:lang w:val="zh-CN"/>
              </w:rPr>
              <w:t>能测试并打印出测试时间、温度、压力、速度等内容。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17</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存储功能</w:t>
            </w:r>
          </w:p>
        </w:tc>
        <w:tc>
          <w:tcPr>
            <w:tcW w:w="6293" w:type="dxa"/>
          </w:tcPr>
          <w:p>
            <w:pPr>
              <w:jc w:val="left"/>
              <w:textAlignment w:val="center"/>
              <w:rPr>
                <w:rFonts w:hint="eastAsia" w:ascii="宋体" w:hAnsi="宋体" w:cs="宋体"/>
                <w:bCs/>
                <w:color w:val="000000"/>
                <w:sz w:val="24"/>
                <w:szCs w:val="24"/>
                <w:lang w:val="zh-CN"/>
              </w:rPr>
            </w:pPr>
            <w:r>
              <w:rPr>
                <w:rFonts w:hint="default" w:ascii="宋体" w:hAnsi="宋体" w:eastAsia="宋体"/>
                <w:sz w:val="24"/>
                <w:szCs w:val="24"/>
              </w:rPr>
              <w:t>能存储800万次封口及打印的存储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18</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计数功能</w:t>
            </w:r>
          </w:p>
        </w:tc>
        <w:tc>
          <w:tcPr>
            <w:tcW w:w="6293" w:type="dxa"/>
          </w:tcPr>
          <w:p>
            <w:pPr>
              <w:jc w:val="left"/>
              <w:textAlignment w:val="center"/>
              <w:rPr>
                <w:rFonts w:hint="eastAsia" w:ascii="宋体" w:hAnsi="宋体" w:cs="宋体"/>
                <w:bCs/>
                <w:color w:val="000000"/>
                <w:sz w:val="24"/>
                <w:szCs w:val="24"/>
                <w:lang w:val="zh-CN"/>
              </w:rPr>
            </w:pPr>
            <w:r>
              <w:rPr>
                <w:rFonts w:hint="default" w:ascii="宋体" w:hAnsi="宋体" w:cs="宋体"/>
                <w:color w:val="000000"/>
                <w:sz w:val="24"/>
                <w:szCs w:val="24"/>
                <w:lang w:val="en-US" w:eastAsia="zh-CN"/>
              </w:rPr>
              <w:t>自带正序（降序）封口计数器，可以实现0~9999以内的封口数量统计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9" w:type="dxa"/>
            <w:vAlign w:val="center"/>
          </w:tcPr>
          <w:p>
            <w:pPr>
              <w:jc w:val="center"/>
              <w:textAlignment w:val="center"/>
              <w:rPr>
                <w:rFonts w:hint="eastAsia" w:ascii="宋体" w:hAnsi="宋体" w:cs="宋体"/>
                <w:bCs/>
                <w:color w:val="000000"/>
                <w:sz w:val="24"/>
                <w:szCs w:val="24"/>
                <w:lang w:val="zh-CN"/>
              </w:rPr>
            </w:pPr>
            <w:r>
              <w:rPr>
                <w:rFonts w:hint="default" w:ascii="宋体" w:hAnsi="宋体" w:cs="宋体"/>
                <w:bCs/>
                <w:color w:val="000000"/>
                <w:sz w:val="24"/>
                <w:szCs w:val="24"/>
                <w:lang w:val="en-US"/>
              </w:rPr>
              <w:t>19</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待机功能</w:t>
            </w:r>
          </w:p>
        </w:tc>
        <w:tc>
          <w:tcPr>
            <w:tcW w:w="6293" w:type="dxa"/>
          </w:tcPr>
          <w:p>
            <w:pPr>
              <w:jc w:val="left"/>
              <w:textAlignment w:val="center"/>
              <w:rPr>
                <w:rFonts w:hint="eastAsia" w:ascii="宋体" w:hAnsi="宋体" w:cs="宋体"/>
                <w:bCs/>
                <w:color w:val="000000"/>
                <w:sz w:val="24"/>
                <w:szCs w:val="24"/>
                <w:lang w:val="zh-CN"/>
              </w:rPr>
            </w:pPr>
            <w:r>
              <w:rPr>
                <w:rFonts w:hint="default" w:ascii="宋体" w:hAnsi="宋体" w:cs="宋体"/>
                <w:color w:val="000000"/>
                <w:sz w:val="24"/>
                <w:szCs w:val="24"/>
                <w:lang w:val="zh-CN"/>
              </w:rPr>
              <w:t>待机时间和待机温度</w:t>
            </w:r>
            <w:r>
              <w:rPr>
                <w:rFonts w:hint="eastAsia" w:ascii="宋体" w:hAnsi="宋体" w:cs="宋体"/>
                <w:color w:val="000000"/>
                <w:sz w:val="24"/>
                <w:szCs w:val="24"/>
                <w:lang w:val="zh-CN"/>
              </w:rPr>
              <w:t>可调，智能待机恢复，可高速恢复到工作温度，减少等待时间。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9" w:type="dxa"/>
            <w:vAlign w:val="center"/>
          </w:tcPr>
          <w:p>
            <w:pPr>
              <w:jc w:val="center"/>
              <w:textAlignment w:val="center"/>
              <w:rPr>
                <w:rFonts w:hint="eastAsia" w:ascii="宋体" w:hAnsi="宋体" w:cs="宋体"/>
                <w:bCs/>
                <w:color w:val="36363D"/>
                <w:sz w:val="24"/>
                <w:szCs w:val="24"/>
                <w:lang w:val="zh-CN"/>
              </w:rPr>
            </w:pPr>
            <w:r>
              <w:rPr>
                <w:rFonts w:hint="default" w:ascii="宋体" w:hAnsi="宋体" w:cs="宋体"/>
                <w:bCs/>
                <w:color w:val="36363D"/>
                <w:sz w:val="24"/>
                <w:szCs w:val="24"/>
                <w:lang w:val="en-US"/>
              </w:rPr>
              <w:t>20</w:t>
            </w:r>
          </w:p>
        </w:tc>
        <w:tc>
          <w:tcPr>
            <w:tcW w:w="2128" w:type="dxa"/>
            <w:vAlign w:val="center"/>
          </w:tcPr>
          <w:p>
            <w:pPr>
              <w:jc w:val="center"/>
              <w:textAlignment w:val="center"/>
              <w:rPr>
                <w:rFonts w:hint="eastAsia" w:ascii="宋体" w:hAnsi="宋体" w:cs="宋体"/>
                <w:bCs/>
                <w:color w:val="36363D"/>
                <w:sz w:val="24"/>
                <w:szCs w:val="24"/>
                <w:lang w:val="zh-CN"/>
              </w:rPr>
            </w:pPr>
            <w:r>
              <w:rPr>
                <w:rFonts w:hint="eastAsia" w:ascii="宋体" w:hAnsi="宋体" w:cs="宋体"/>
                <w:bCs/>
                <w:color w:val="36363D"/>
                <w:sz w:val="24"/>
                <w:szCs w:val="24"/>
                <w:lang w:val="zh-CN"/>
              </w:rPr>
              <w:t>质量标准</w:t>
            </w:r>
          </w:p>
        </w:tc>
        <w:tc>
          <w:tcPr>
            <w:tcW w:w="6293" w:type="dxa"/>
            <w:vAlign w:val="center"/>
          </w:tcPr>
          <w:p>
            <w:pPr>
              <w:jc w:val="left"/>
              <w:textAlignment w:val="center"/>
              <w:rPr>
                <w:rFonts w:hint="eastAsia" w:ascii="宋体" w:hAnsi="宋体" w:cs="宋体"/>
                <w:bCs/>
                <w:color w:val="36363D"/>
                <w:sz w:val="24"/>
                <w:szCs w:val="24"/>
                <w:lang w:val="zh-CN"/>
              </w:rPr>
            </w:pPr>
            <w:r>
              <w:rPr>
                <w:rFonts w:hint="eastAsia" w:ascii="宋体" w:hAnsi="宋体" w:cs="宋体"/>
                <w:bCs/>
                <w:color w:val="36363D"/>
                <w:sz w:val="24"/>
                <w:szCs w:val="24"/>
                <w:lang w:val="zh-CN"/>
              </w:rPr>
              <w:t>符合</w:t>
            </w:r>
            <w:r>
              <w:rPr>
                <w:rFonts w:hint="default" w:ascii="宋体" w:hAnsi="宋体" w:cs="宋体"/>
                <w:bCs/>
                <w:color w:val="36363D"/>
                <w:sz w:val="24"/>
                <w:szCs w:val="24"/>
                <w:lang w:val="en-US"/>
              </w:rPr>
              <w:t>ISO9001,CE</w:t>
            </w:r>
            <w:r>
              <w:rPr>
                <w:rFonts w:hint="eastAsia" w:ascii="宋体" w:hAnsi="宋体" w:cs="宋体"/>
                <w:bCs/>
                <w:color w:val="36363D"/>
                <w:sz w:val="24"/>
                <w:szCs w:val="24"/>
                <w:lang w:val="en-US" w:eastAsia="zh-CN"/>
              </w:rPr>
              <w:t>等质量标准认可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09" w:type="dxa"/>
            <w:vAlign w:val="center"/>
          </w:tcPr>
          <w:p>
            <w:pPr>
              <w:jc w:val="center"/>
              <w:textAlignment w:val="center"/>
              <w:rPr>
                <w:rFonts w:ascii="宋体" w:hAnsi="宋体" w:cs="宋体"/>
                <w:bCs/>
                <w:color w:val="000000"/>
                <w:sz w:val="24"/>
                <w:szCs w:val="24"/>
                <w:lang w:val="en-US"/>
              </w:rPr>
            </w:pPr>
            <w:r>
              <w:rPr>
                <w:rFonts w:ascii="宋体" w:hAnsi="宋体" w:cs="宋体"/>
                <w:bCs/>
                <w:color w:val="000000"/>
                <w:sz w:val="24"/>
                <w:szCs w:val="24"/>
                <w:lang w:val="en-US"/>
              </w:rPr>
              <w:t>21</w:t>
            </w:r>
          </w:p>
        </w:tc>
        <w:tc>
          <w:tcPr>
            <w:tcW w:w="2128" w:type="dxa"/>
            <w:vAlign w:val="center"/>
          </w:tcPr>
          <w:p>
            <w:pPr>
              <w:jc w:val="center"/>
              <w:textAlignment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附加</w:t>
            </w:r>
          </w:p>
        </w:tc>
        <w:tc>
          <w:tcPr>
            <w:tcW w:w="6293" w:type="dxa"/>
          </w:tcPr>
          <w:p>
            <w:pPr>
              <w:adjustRightInd w:val="0"/>
              <w:snapToGrid w:val="0"/>
              <w:spacing w:line="400" w:lineRule="atLeast"/>
              <w:jc w:val="left"/>
              <w:rPr>
                <w:rFonts w:hint="default" w:ascii="宋体" w:hAnsi="宋体"/>
                <w:sz w:val="24"/>
                <w:szCs w:val="24"/>
                <w:lang w:val="en-US"/>
              </w:rPr>
            </w:pPr>
            <w:r>
              <w:rPr>
                <w:rFonts w:hint="eastAsia" w:ascii="宋体" w:hAnsi="宋体"/>
                <w:sz w:val="24"/>
                <w:szCs w:val="24"/>
                <w:lang w:val="en-US" w:eastAsia="zh-CN"/>
              </w:rPr>
              <w:t>配备滚轴工作台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09" w:type="dxa"/>
            <w:vAlign w:val="center"/>
          </w:tcPr>
          <w:p>
            <w:pPr>
              <w:jc w:val="center"/>
              <w:textAlignment w:val="center"/>
              <w:rPr>
                <w:rFonts w:hint="default" w:ascii="宋体" w:hAnsi="宋体" w:cs="宋体" w:eastAsiaTheme="minorEastAsia"/>
                <w:bCs/>
                <w:color w:val="000000"/>
                <w:sz w:val="24"/>
                <w:szCs w:val="24"/>
                <w:lang w:val="en-US" w:eastAsia="zh-CN"/>
              </w:rPr>
            </w:pPr>
            <w:r>
              <w:rPr>
                <w:rFonts w:hint="eastAsia" w:ascii="宋体" w:hAnsi="宋体" w:cs="宋体"/>
                <w:bCs/>
                <w:color w:val="000000"/>
                <w:sz w:val="24"/>
                <w:szCs w:val="24"/>
                <w:lang w:val="en-US" w:eastAsia="zh-CN"/>
              </w:rPr>
              <w:t>22</w:t>
            </w:r>
          </w:p>
        </w:tc>
        <w:tc>
          <w:tcPr>
            <w:tcW w:w="2128" w:type="dxa"/>
            <w:vAlign w:val="center"/>
          </w:tcPr>
          <w:p>
            <w:pPr>
              <w:jc w:val="center"/>
              <w:textAlignment w:val="center"/>
              <w:rPr>
                <w:rFonts w:hint="eastAsia" w:ascii="宋体" w:hAnsi="宋体" w:cs="宋体" w:eastAsiaTheme="minorEastAsia"/>
                <w:bCs/>
                <w:color w:val="000000"/>
                <w:sz w:val="24"/>
                <w:szCs w:val="24"/>
                <w:lang w:val="en-US" w:eastAsia="zh-CN"/>
              </w:rPr>
            </w:pPr>
            <w:r>
              <w:rPr>
                <w:rFonts w:hint="eastAsia" w:ascii="宋体" w:hAnsi="宋体" w:cs="宋体"/>
                <w:bCs/>
                <w:color w:val="36363D"/>
                <w:sz w:val="24"/>
                <w:szCs w:val="24"/>
                <w:lang w:val="zh-CN"/>
              </w:rPr>
              <w:t>★</w:t>
            </w:r>
            <w:r>
              <w:rPr>
                <w:rFonts w:hint="eastAsia" w:ascii="宋体" w:hAnsi="宋体" w:cs="宋体"/>
                <w:bCs/>
                <w:color w:val="36363D"/>
                <w:sz w:val="24"/>
                <w:szCs w:val="24"/>
                <w:lang w:val="en-US" w:eastAsia="zh-CN"/>
              </w:rPr>
              <w:t>质保期</w:t>
            </w:r>
          </w:p>
        </w:tc>
        <w:tc>
          <w:tcPr>
            <w:tcW w:w="6293" w:type="dxa"/>
          </w:tcPr>
          <w:p>
            <w:pPr>
              <w:adjustRightInd w:val="0"/>
              <w:snapToGrid w:val="0"/>
              <w:spacing w:line="400" w:lineRule="atLeast"/>
              <w:jc w:val="left"/>
              <w:rPr>
                <w:rFonts w:hint="default" w:ascii="宋体" w:hAnsi="宋体"/>
                <w:sz w:val="24"/>
                <w:szCs w:val="24"/>
                <w:lang w:val="en-US" w:eastAsia="zh-CN"/>
              </w:rPr>
            </w:pPr>
            <w:r>
              <w:rPr>
                <w:rFonts w:hint="eastAsia" w:ascii="宋体" w:hAnsi="宋体"/>
                <w:sz w:val="24"/>
                <w:szCs w:val="24"/>
                <w:lang w:val="en-US" w:eastAsia="zh-CN"/>
              </w:rPr>
              <w:t>≥三年</w:t>
            </w:r>
          </w:p>
        </w:tc>
      </w:tr>
    </w:tbl>
    <w:p/>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bookmarkStart w:id="20" w:name="_Toc11326096"/>
      <w:r>
        <w:rPr>
          <w:rFonts w:hint="eastAsia" w:ascii="宋体" w:hAnsi="宋体" w:eastAsia="宋体" w:cs="Times New Roman"/>
          <w:b/>
          <w:sz w:val="28"/>
          <w:szCs w:val="20"/>
        </w:rPr>
        <w:t>附件1：无重大违法记录承诺书（格式）</w:t>
      </w:r>
      <w:bookmarkEnd w:id="20"/>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1" w:name="_Hlk72236197"/>
      <w:r>
        <w:rPr>
          <w:rFonts w:hint="eastAsia" w:ascii="宋体" w:hAnsi="宋体" w:eastAsia="宋体" w:cs="Times New Roman"/>
          <w:sz w:val="24"/>
          <w:szCs w:val="20"/>
        </w:rPr>
        <w:t>上海市中医医院</w:t>
      </w:r>
      <w:bookmarkEnd w:id="21"/>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2" w:name="_Toc11326097"/>
      <w:r>
        <w:rPr>
          <w:rFonts w:hint="eastAsia" w:ascii="宋体" w:hAnsi="宋体" w:eastAsia="宋体" w:cs="Times New Roman"/>
          <w:b/>
          <w:sz w:val="28"/>
          <w:szCs w:val="20"/>
        </w:rPr>
        <w:t>附件2：无行贿犯罪记录声明函（格式）</w:t>
      </w:r>
      <w:bookmarkEnd w:id="22"/>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sectPr>
          <w:pgSz w:w="11907" w:h="16840"/>
          <w:pgMar w:top="1418" w:right="1302" w:bottom="1242" w:left="1260" w:header="567" w:footer="567" w:gutter="0"/>
          <w:cols w:space="425" w:num="1"/>
        </w:sect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keepNext/>
        <w:keepLines/>
        <w:autoSpaceDE w:val="0"/>
        <w:autoSpaceDN w:val="0"/>
        <w:spacing w:before="260" w:after="260" w:line="360" w:lineRule="auto"/>
        <w:jc w:val="left"/>
        <w:outlineLvl w:val="2"/>
        <w:rPr>
          <w:rFonts w:ascii="宋体" w:hAnsi="宋体" w:eastAsia="宋体" w:cs="黑体"/>
          <w:spacing w:val="8"/>
          <w:kern w:val="0"/>
          <w:szCs w:val="24"/>
        </w:rPr>
      </w:pPr>
      <w:bookmarkStart w:id="23" w:name="_Toc11326098"/>
      <w:bookmarkStart w:id="24" w:name="_Toc11325633"/>
      <w:r>
        <w:rPr>
          <w:rFonts w:hint="eastAsia" w:ascii="宋体" w:hAnsi="宋体" w:eastAsia="宋体" w:cs="Times New Roman"/>
          <w:b/>
          <w:sz w:val="28"/>
          <w:szCs w:val="20"/>
        </w:rPr>
        <w:t>附件3：关于原产于特定国家（地区）特定进口商品加征关税的承诺书（格式）</w:t>
      </w:r>
      <w:bookmarkEnd w:id="23"/>
      <w:bookmarkEnd w:id="24"/>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 xml:space="preserve">参加贵公司组织的 </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项目的投标。在此承诺：</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若我司投标产品为原产于特定国家（地区）特定进口商品，并在货物进口时被中国海关实施加征关税，加征的关税以及由此增加的增值税等额外税费由我司承担。</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若我司有幸中标，我司承诺于中标产品进口申报之日起十个工作日内将加征的关税以及由此增加的增值税等额外税费另行支付给采购人，否则我司同意采购人在支付合同验收尾款时直接予以扣减。</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特此承诺。</w:t>
      </w:r>
    </w:p>
    <w:p>
      <w:pPr>
        <w:spacing w:beforeLines="50" w:afterLines="50" w:line="360" w:lineRule="auto"/>
        <w:jc w:val="left"/>
        <w:rPr>
          <w:rFonts w:ascii="宋体" w:hAnsi="宋体" w:eastAsia="宋体" w:cs="Times New Roman"/>
          <w:b/>
          <w:bCs/>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______________________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公章：______________________</w:t>
      </w:r>
      <w:r>
        <w:rPr>
          <w:rFonts w:hint="eastAsia" w:ascii="宋体" w:hAnsi="宋体" w:eastAsia="宋体" w:cs="Times New Roman"/>
          <w:sz w:val="24"/>
          <w:szCs w:val="24"/>
          <w:u w:val="single"/>
        </w:rPr>
        <w:t xml:space="preserve"> </w:t>
      </w:r>
    </w:p>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roman"/>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8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jk2MmIyZGNkYzQxNGQxYjVlNmUzYjZlNWQzZmEifQ=="/>
  </w:docVars>
  <w:rsids>
    <w:rsidRoot w:val="002264AA"/>
    <w:rsid w:val="000125C7"/>
    <w:rsid w:val="000B36BA"/>
    <w:rsid w:val="001B1D6B"/>
    <w:rsid w:val="001D1C9F"/>
    <w:rsid w:val="00211DEF"/>
    <w:rsid w:val="002264AA"/>
    <w:rsid w:val="00292763"/>
    <w:rsid w:val="00323D52"/>
    <w:rsid w:val="00337B10"/>
    <w:rsid w:val="003611C5"/>
    <w:rsid w:val="003B5D5B"/>
    <w:rsid w:val="00403079"/>
    <w:rsid w:val="004032EE"/>
    <w:rsid w:val="00421FAE"/>
    <w:rsid w:val="00492972"/>
    <w:rsid w:val="00512B42"/>
    <w:rsid w:val="0059538B"/>
    <w:rsid w:val="0061641C"/>
    <w:rsid w:val="00626C56"/>
    <w:rsid w:val="006D2788"/>
    <w:rsid w:val="007261ED"/>
    <w:rsid w:val="007A775E"/>
    <w:rsid w:val="007A7FCD"/>
    <w:rsid w:val="007C42D1"/>
    <w:rsid w:val="008024AD"/>
    <w:rsid w:val="00836CB1"/>
    <w:rsid w:val="00975668"/>
    <w:rsid w:val="009D6949"/>
    <w:rsid w:val="00A1393F"/>
    <w:rsid w:val="00A876CF"/>
    <w:rsid w:val="00AB1682"/>
    <w:rsid w:val="00AB50E0"/>
    <w:rsid w:val="00B6491E"/>
    <w:rsid w:val="00C222A6"/>
    <w:rsid w:val="00D45BAF"/>
    <w:rsid w:val="00D57486"/>
    <w:rsid w:val="00D73476"/>
    <w:rsid w:val="00F139E5"/>
    <w:rsid w:val="00F40EB9"/>
    <w:rsid w:val="012E69FA"/>
    <w:rsid w:val="0BF00DA4"/>
    <w:rsid w:val="13AA3F00"/>
    <w:rsid w:val="206F557C"/>
    <w:rsid w:val="22AA393E"/>
    <w:rsid w:val="35805CB4"/>
    <w:rsid w:val="37BD0EB8"/>
    <w:rsid w:val="416D419A"/>
    <w:rsid w:val="49B87474"/>
    <w:rsid w:val="4B863339"/>
    <w:rsid w:val="4D68308C"/>
    <w:rsid w:val="4D77632F"/>
    <w:rsid w:val="5389510F"/>
    <w:rsid w:val="6A0856B9"/>
    <w:rsid w:val="730D32A8"/>
    <w:rsid w:val="75D07C22"/>
    <w:rsid w:val="76F2088C"/>
    <w:rsid w:val="77C35AEB"/>
    <w:rsid w:val="77CB37B4"/>
    <w:rsid w:val="7CA2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1"/>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1"/>
    <w:qFormat/>
    <w:uiPriority w:val="0"/>
    <w:rPr>
      <w:rFonts w:ascii="宋体" w:hAnsi="Times New Roman" w:eastAsia="宋体" w:cs="Times New Roman"/>
      <w:sz w:val="18"/>
      <w:szCs w:val="18"/>
    </w:rPr>
  </w:style>
  <w:style w:type="paragraph" w:styleId="14">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4"/>
    <w:qFormat/>
    <w:uiPriority w:val="0"/>
    <w:rPr>
      <w:rFonts w:ascii="Times New Roman" w:hAnsi="Times New Roman" w:eastAsia="宋体" w:cs="Times New Roman"/>
      <w:sz w:val="48"/>
      <w:szCs w:val="48"/>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4"/>
    <w:next w:val="14"/>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3"/>
    <w:qFormat/>
    <w:uiPriority w:val="0"/>
    <w:rPr>
      <w:rFonts w:ascii="Times New Roman" w:hAnsi="Times New Roman" w:eastAsia="宋体" w:cs="Times New Roman"/>
      <w:b/>
      <w:kern w:val="44"/>
      <w:sz w:val="44"/>
      <w:szCs w:val="20"/>
    </w:rPr>
  </w:style>
  <w:style w:type="character" w:customStyle="1" w:styleId="41">
    <w:name w:val="标题 2 Char"/>
    <w:basedOn w:val="33"/>
    <w:link w:val="4"/>
    <w:qFormat/>
    <w:uiPriority w:val="0"/>
    <w:rPr>
      <w:rFonts w:ascii="Arial" w:hAnsi="Arial" w:eastAsia="黑体" w:cs="Times New Roman"/>
      <w:b/>
      <w:bCs/>
      <w:sz w:val="32"/>
      <w:szCs w:val="32"/>
    </w:rPr>
  </w:style>
  <w:style w:type="character" w:customStyle="1" w:styleId="42">
    <w:name w:val="标题 3 Char"/>
    <w:basedOn w:val="33"/>
    <w:link w:val="5"/>
    <w:qFormat/>
    <w:uiPriority w:val="0"/>
    <w:rPr>
      <w:rFonts w:ascii="Times New Roman" w:hAnsi="Times New Roman" w:eastAsia="宋体" w:cs="Times New Roman"/>
      <w:b/>
      <w:sz w:val="32"/>
      <w:szCs w:val="20"/>
    </w:rPr>
  </w:style>
  <w:style w:type="character" w:customStyle="1" w:styleId="43">
    <w:name w:val="标题 4 Char"/>
    <w:basedOn w:val="33"/>
    <w:link w:val="7"/>
    <w:qFormat/>
    <w:uiPriority w:val="0"/>
    <w:rPr>
      <w:rFonts w:ascii="Arial" w:hAnsi="Arial" w:eastAsia="黑体" w:cs="Times New Roman"/>
      <w:b/>
      <w:bCs/>
      <w:sz w:val="28"/>
      <w:szCs w:val="28"/>
    </w:rPr>
  </w:style>
  <w:style w:type="character" w:customStyle="1" w:styleId="44">
    <w:name w:val="标题 5 Char"/>
    <w:basedOn w:val="33"/>
    <w:link w:val="8"/>
    <w:qFormat/>
    <w:uiPriority w:val="0"/>
    <w:rPr>
      <w:rFonts w:ascii="Times New Roman" w:hAnsi="Times New Roman" w:eastAsia="宋体" w:cs="Times New Roman"/>
      <w:b/>
      <w:bCs/>
      <w:sz w:val="28"/>
      <w:szCs w:val="28"/>
    </w:rPr>
  </w:style>
  <w:style w:type="character" w:customStyle="1" w:styleId="45">
    <w:name w:val="标题 6 Char"/>
    <w:basedOn w:val="33"/>
    <w:link w:val="9"/>
    <w:qFormat/>
    <w:uiPriority w:val="0"/>
    <w:rPr>
      <w:rFonts w:ascii="Arial" w:hAnsi="Arial" w:eastAsia="黑体" w:cs="Times New Roman"/>
      <w:b/>
      <w:bCs/>
      <w:sz w:val="24"/>
      <w:szCs w:val="24"/>
    </w:rPr>
  </w:style>
  <w:style w:type="character" w:customStyle="1" w:styleId="46">
    <w:name w:val="标题 7 Char"/>
    <w:basedOn w:val="33"/>
    <w:link w:val="10"/>
    <w:qFormat/>
    <w:uiPriority w:val="0"/>
    <w:rPr>
      <w:rFonts w:ascii="Times New Roman" w:hAnsi="Times New Roman" w:eastAsia="宋体" w:cs="Times New Roman"/>
      <w:b/>
      <w:bCs/>
      <w:sz w:val="24"/>
      <w:szCs w:val="24"/>
    </w:rPr>
  </w:style>
  <w:style w:type="character" w:customStyle="1" w:styleId="47">
    <w:name w:val="标题 8 Char"/>
    <w:basedOn w:val="33"/>
    <w:link w:val="11"/>
    <w:qFormat/>
    <w:uiPriority w:val="0"/>
    <w:rPr>
      <w:rFonts w:ascii="Arial" w:hAnsi="Arial" w:eastAsia="黑体" w:cs="Times New Roman"/>
      <w:sz w:val="24"/>
      <w:szCs w:val="24"/>
    </w:rPr>
  </w:style>
  <w:style w:type="character" w:customStyle="1" w:styleId="48">
    <w:name w:val="标题 9 Char"/>
    <w:basedOn w:val="33"/>
    <w:link w:val="12"/>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5"/>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6"/>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6"/>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2"/>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4"/>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kern w:val="0"/>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kern w:val="0"/>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kern w:val="0"/>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kern w:val="0"/>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kern w:val="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kern w:val="0"/>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5"/>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3"/>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9352</Words>
  <Characters>10282</Characters>
  <Lines>89</Lines>
  <Paragraphs>25</Paragraphs>
  <TotalTime>34</TotalTime>
  <ScaleCrop>false</ScaleCrop>
  <LinksUpToDate>false</LinksUpToDate>
  <CharactersWithSpaces>10498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2022-01-17T08:40:00Z</dcterms:created>
  <dc:creator>zhang jun</dc:creator>
  <cp:lastModifiedBy>金筱竣</cp:lastModifiedBy>
  <dcterms:modified xsi:type="dcterms:W3CDTF">2022-05-25T05:30:59Z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407FFF4B653143DF9631D1300DFAB70B</vt:lpwstr>
  </property>
</Properties>
</file>